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4A" w:rsidRPr="00C3744A" w:rsidRDefault="00C3744A" w:rsidP="00C3744A">
      <w:pPr>
        <w:widowControl/>
        <w:spacing w:after="150" w:line="450" w:lineRule="atLeast"/>
        <w:ind w:left="-225" w:firstLine="30"/>
        <w:jc w:val="center"/>
        <w:outlineLvl w:val="0"/>
        <w:rPr>
          <w:rFonts w:ascii="宋体" w:eastAsia="宋体" w:hAnsi="宋体" w:cs="宋体"/>
          <w:b/>
          <w:bCs/>
          <w:color w:val="25548A"/>
          <w:kern w:val="36"/>
          <w:sz w:val="28"/>
          <w:szCs w:val="23"/>
        </w:rPr>
      </w:pPr>
      <w:r w:rsidRPr="00C3744A">
        <w:rPr>
          <w:rFonts w:ascii="宋体" w:eastAsia="宋体" w:hAnsi="宋体" w:cs="宋体" w:hint="eastAsia"/>
          <w:b/>
          <w:bCs/>
          <w:color w:val="25548A"/>
          <w:kern w:val="36"/>
          <w:sz w:val="28"/>
          <w:szCs w:val="23"/>
        </w:rPr>
        <w:t>关于美尔雅（600107）融资交易风险提示的公告</w:t>
      </w:r>
    </w:p>
    <w:p w:rsidR="00C3744A" w:rsidRPr="00C3744A" w:rsidRDefault="00C3744A" w:rsidP="00C3744A">
      <w:pPr>
        <w:widowControl/>
        <w:jc w:val="center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C3744A">
        <w:rPr>
          <w:rFonts w:ascii="宋体" w:eastAsia="宋体" w:hAnsi="宋体" w:cs="宋体" w:hint="eastAsia"/>
          <w:color w:val="333333"/>
          <w:kern w:val="0"/>
          <w:szCs w:val="18"/>
        </w:rPr>
        <w:t>2015-08-19</w:t>
      </w:r>
    </w:p>
    <w:p w:rsidR="00C3744A" w:rsidRPr="00C3744A" w:rsidRDefault="00C3744A" w:rsidP="00C3744A">
      <w:pPr>
        <w:widowControl/>
        <w:jc w:val="left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C3744A">
        <w:rPr>
          <w:rFonts w:ascii="宋体" w:eastAsia="宋体" w:hAnsi="宋体" w:cs="宋体" w:hint="eastAsia"/>
          <w:color w:val="333333"/>
          <w:kern w:val="0"/>
          <w:szCs w:val="18"/>
        </w:rPr>
        <w:t> </w:t>
      </w:r>
    </w:p>
    <w:p w:rsidR="00C3744A" w:rsidRPr="00C3744A" w:rsidRDefault="00C3744A" w:rsidP="00C3744A">
      <w:pPr>
        <w:widowControl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C3744A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上证公告（监察）〔2015〕190号</w:t>
      </w:r>
      <w:r w:rsidRPr="00C3744A">
        <w:rPr>
          <w:rFonts w:ascii="宋体" w:eastAsia="宋体" w:hAnsi="宋体" w:cs="宋体" w:hint="eastAsia"/>
          <w:color w:val="333333"/>
          <w:kern w:val="0"/>
          <w:szCs w:val="18"/>
        </w:rPr>
        <w:br/>
        <w:t> </w:t>
      </w:r>
      <w:bookmarkStart w:id="0" w:name="_GoBack"/>
      <w:bookmarkEnd w:id="0"/>
    </w:p>
    <w:p w:rsidR="00C3744A" w:rsidRPr="00C3744A" w:rsidRDefault="00C3744A" w:rsidP="00C3744A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C3744A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根据2015年8月18日各证券公司上报和信用</w:t>
      </w:r>
      <w:proofErr w:type="gramStart"/>
      <w:r w:rsidRPr="00C3744A">
        <w:rPr>
          <w:rFonts w:ascii="宋体" w:eastAsia="宋体" w:hAnsi="宋体" w:cs="宋体" w:hint="eastAsia"/>
          <w:color w:val="333333"/>
          <w:kern w:val="0"/>
          <w:szCs w:val="18"/>
        </w:rPr>
        <w:t>帐户</w:t>
      </w:r>
      <w:proofErr w:type="gramEnd"/>
      <w:r w:rsidRPr="00C3744A">
        <w:rPr>
          <w:rFonts w:ascii="宋体" w:eastAsia="宋体" w:hAnsi="宋体" w:cs="宋体" w:hint="eastAsia"/>
          <w:color w:val="333333"/>
          <w:kern w:val="0"/>
          <w:szCs w:val="18"/>
        </w:rPr>
        <w:t>持有数据，我所发现美尔雅（600107）融资监控指标达到21.321％。依照《上海证券交易所融资融券业务实施细则》第六章第四十九条的相关规定，单只股票的融资监控指标达到25%时，本所可以在次一交易日暂停其融资买入，并向市场公布。请投资者注意投资风险。</w:t>
      </w:r>
      <w:r w:rsidRPr="00C3744A">
        <w:rPr>
          <w:rFonts w:ascii="宋体" w:eastAsia="宋体" w:hAnsi="宋体" w:cs="宋体" w:hint="eastAsia"/>
          <w:color w:val="333333"/>
          <w:kern w:val="0"/>
          <w:szCs w:val="18"/>
        </w:rPr>
        <w:br/>
        <w:t> </w:t>
      </w:r>
    </w:p>
    <w:p w:rsidR="00C3744A" w:rsidRPr="00C3744A" w:rsidRDefault="00C3744A" w:rsidP="00C3744A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C3744A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特此公告。</w:t>
      </w:r>
      <w:r w:rsidRPr="00C3744A">
        <w:rPr>
          <w:rFonts w:ascii="宋体" w:eastAsia="宋体" w:hAnsi="宋体" w:cs="宋体" w:hint="eastAsia"/>
          <w:color w:val="333333"/>
          <w:kern w:val="0"/>
          <w:szCs w:val="18"/>
        </w:rPr>
        <w:br/>
        <w:t> </w:t>
      </w:r>
    </w:p>
    <w:p w:rsidR="00C3744A" w:rsidRPr="00C3744A" w:rsidRDefault="00C3744A" w:rsidP="00C3744A">
      <w:pPr>
        <w:widowControl/>
        <w:spacing w:before="100" w:beforeAutospacing="1" w:after="100" w:afterAutospacing="1"/>
        <w:jc w:val="right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C3744A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上海证券交易所</w:t>
      </w:r>
    </w:p>
    <w:p w:rsidR="00C3744A" w:rsidRPr="00C3744A" w:rsidRDefault="00C3744A" w:rsidP="00C3744A">
      <w:pPr>
        <w:widowControl/>
        <w:spacing w:before="100" w:beforeAutospacing="1" w:after="100" w:afterAutospacing="1"/>
        <w:jc w:val="right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C3744A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2015年8月19日</w:t>
      </w:r>
    </w:p>
    <w:p w:rsidR="00CA5DFB" w:rsidRPr="00C3744A" w:rsidRDefault="00CA5DFB">
      <w:pPr>
        <w:rPr>
          <w:sz w:val="24"/>
        </w:rPr>
      </w:pPr>
    </w:p>
    <w:sectPr w:rsidR="00CA5DFB" w:rsidRPr="00C37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0C"/>
    <w:rsid w:val="007B340C"/>
    <w:rsid w:val="00C3744A"/>
    <w:rsid w:val="00CA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3744A"/>
    <w:pPr>
      <w:widowControl/>
      <w:spacing w:before="150" w:after="150" w:line="360" w:lineRule="auto"/>
      <w:ind w:left="-225"/>
      <w:jc w:val="left"/>
      <w:outlineLvl w:val="0"/>
    </w:pPr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3744A"/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paragraph" w:styleId="a3">
    <w:name w:val="Normal (Web)"/>
    <w:basedOn w:val="a"/>
    <w:uiPriority w:val="99"/>
    <w:semiHidden/>
    <w:unhideWhenUsed/>
    <w:rsid w:val="00C374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3744A"/>
    <w:pPr>
      <w:widowControl/>
      <w:spacing w:before="150" w:after="150" w:line="360" w:lineRule="auto"/>
      <w:ind w:left="-225"/>
      <w:jc w:val="left"/>
      <w:outlineLvl w:val="0"/>
    </w:pPr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3744A"/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paragraph" w:styleId="a3">
    <w:name w:val="Normal (Web)"/>
    <w:basedOn w:val="a"/>
    <w:uiPriority w:val="99"/>
    <w:semiHidden/>
    <w:unhideWhenUsed/>
    <w:rsid w:val="00C374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9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687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YDZQ</dc:creator>
  <cp:keywords/>
  <dc:description/>
  <cp:lastModifiedBy>YDZQ</cp:lastModifiedBy>
  <cp:revision>2</cp:revision>
  <dcterms:created xsi:type="dcterms:W3CDTF">2015-08-19T01:12:00Z</dcterms:created>
  <dcterms:modified xsi:type="dcterms:W3CDTF">2015-08-19T01:12:00Z</dcterms:modified>
</cp:coreProperties>
</file>