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5" w:rsidRPr="00E45175" w:rsidRDefault="00E45175" w:rsidP="00E45175">
      <w:pPr>
        <w:widowControl/>
        <w:spacing w:line="300" w:lineRule="atLeast"/>
        <w:jc w:val="center"/>
        <w:rPr>
          <w:rFonts w:ascii="Arial" w:eastAsia="宋体" w:hAnsi="Arial" w:cs="Arial"/>
          <w:b/>
          <w:bCs/>
          <w:color w:val="4E4E4E"/>
          <w:kern w:val="0"/>
          <w:sz w:val="32"/>
          <w:szCs w:val="24"/>
        </w:rPr>
      </w:pPr>
      <w:r w:rsidRPr="00E45175">
        <w:rPr>
          <w:rFonts w:ascii="Arial" w:eastAsia="宋体" w:hAnsi="Arial" w:cs="Arial"/>
          <w:b/>
          <w:bCs/>
          <w:color w:val="4E4E4E"/>
          <w:kern w:val="0"/>
          <w:sz w:val="32"/>
          <w:szCs w:val="24"/>
        </w:rPr>
        <w:t>关于将招商局地产控股股份有限公司股票调出融资融券标的证券名单的公告</w:t>
      </w:r>
      <w:r w:rsidRPr="00E45175">
        <w:rPr>
          <w:rFonts w:ascii="Arial" w:eastAsia="宋体" w:hAnsi="Arial" w:cs="Arial"/>
          <w:b/>
          <w:bCs/>
          <w:color w:val="4E4E4E"/>
          <w:kern w:val="0"/>
          <w:sz w:val="32"/>
          <w:szCs w:val="24"/>
        </w:rPr>
        <w:t xml:space="preserve"> </w:t>
      </w:r>
    </w:p>
    <w:p w:rsidR="00E45175" w:rsidRPr="00E45175" w:rsidRDefault="00E45175" w:rsidP="00E45175">
      <w:pPr>
        <w:widowControl/>
        <w:spacing w:line="300" w:lineRule="atLeast"/>
        <w:jc w:val="center"/>
        <w:rPr>
          <w:rFonts w:ascii="Arial" w:eastAsia="宋体" w:hAnsi="Arial" w:cs="Arial"/>
          <w:color w:val="777777"/>
          <w:kern w:val="0"/>
          <w:szCs w:val="18"/>
        </w:rPr>
      </w:pPr>
      <w:r w:rsidRPr="00E45175">
        <w:rPr>
          <w:rFonts w:ascii="Arial" w:eastAsia="宋体" w:hAnsi="Arial" w:cs="Arial"/>
          <w:color w:val="777777"/>
          <w:kern w:val="0"/>
          <w:szCs w:val="18"/>
        </w:rPr>
        <w:t>日期：</w:t>
      </w:r>
      <w:r w:rsidRPr="00E45175">
        <w:rPr>
          <w:rFonts w:ascii="Arial" w:eastAsia="宋体" w:hAnsi="Arial" w:cs="Arial"/>
          <w:color w:val="777777"/>
          <w:kern w:val="0"/>
          <w:szCs w:val="18"/>
        </w:rPr>
        <w:t xml:space="preserve"> 2015-12-1 </w:t>
      </w:r>
    </w:p>
    <w:p w:rsidR="00E45175" w:rsidRPr="00E45175" w:rsidRDefault="00E45175" w:rsidP="00E45175">
      <w:pPr>
        <w:widowControl/>
        <w:spacing w:line="360" w:lineRule="atLeast"/>
        <w:jc w:val="left"/>
        <w:rPr>
          <w:rFonts w:asciiTheme="minorEastAsia" w:hAnsiTheme="minorEastAsia" w:cs="宋体"/>
          <w:color w:val="2E2E2E"/>
          <w:kern w:val="0"/>
          <w:szCs w:val="18"/>
        </w:rPr>
      </w:pPr>
      <w:bookmarkStart w:id="0" w:name="_GoBack"/>
      <w:bookmarkEnd w:id="0"/>
    </w:p>
    <w:p w:rsidR="00E45175" w:rsidRPr="00E45175" w:rsidRDefault="00E45175" w:rsidP="00E45175">
      <w:pPr>
        <w:widowControl/>
        <w:spacing w:line="360" w:lineRule="atLeast"/>
        <w:ind w:firstLineChars="200" w:firstLine="420"/>
        <w:jc w:val="left"/>
        <w:rPr>
          <w:rFonts w:asciiTheme="minorEastAsia" w:hAnsiTheme="minorEastAsia" w:cs="宋体" w:hint="eastAsia"/>
          <w:color w:val="2E2E2E"/>
          <w:kern w:val="0"/>
          <w:szCs w:val="18"/>
        </w:rPr>
      </w:pPr>
      <w:r w:rsidRPr="00E45175">
        <w:rPr>
          <w:rFonts w:asciiTheme="minorEastAsia" w:hAnsiTheme="minorEastAsia" w:cs="宋体" w:hint="eastAsia"/>
          <w:color w:val="2E2E2E"/>
          <w:kern w:val="0"/>
          <w:szCs w:val="18"/>
        </w:rPr>
        <w:t>因招商局地产控股股份有限公司股票（证券简称：招商地产，证券代码：000024）进入终止上市程序，根据《深圳证券交易所融资融券交易实施细则（2015年修订）》相关规定，本所于2015年12月1日起将该股票调出融资融券标的证券名单。</w:t>
      </w:r>
    </w:p>
    <w:p w:rsidR="00E45175" w:rsidRPr="00E45175" w:rsidRDefault="00E45175" w:rsidP="00E45175">
      <w:pPr>
        <w:widowControl/>
        <w:spacing w:line="360" w:lineRule="atLeast"/>
        <w:jc w:val="left"/>
        <w:rPr>
          <w:rFonts w:asciiTheme="minorEastAsia" w:hAnsiTheme="minorEastAsia" w:cs="宋体" w:hint="eastAsia"/>
          <w:color w:val="2E2E2E"/>
          <w:kern w:val="0"/>
          <w:szCs w:val="18"/>
        </w:rPr>
      </w:pPr>
      <w:r w:rsidRPr="00E45175">
        <w:rPr>
          <w:rFonts w:asciiTheme="minorEastAsia" w:hAnsiTheme="minorEastAsia" w:cs="宋体" w:hint="eastAsia"/>
          <w:color w:val="2E2E2E"/>
          <w:kern w:val="0"/>
          <w:szCs w:val="18"/>
        </w:rPr>
        <w:t xml:space="preserve">    特此公告</w:t>
      </w:r>
    </w:p>
    <w:p w:rsidR="00E45175" w:rsidRPr="00E45175" w:rsidRDefault="00E45175" w:rsidP="00E45175">
      <w:pPr>
        <w:widowControl/>
        <w:spacing w:line="360" w:lineRule="atLeast"/>
        <w:jc w:val="left"/>
        <w:rPr>
          <w:rFonts w:asciiTheme="minorEastAsia" w:hAnsiTheme="minorEastAsia" w:cs="宋体" w:hint="eastAsia"/>
          <w:color w:val="2E2E2E"/>
          <w:kern w:val="0"/>
          <w:szCs w:val="18"/>
        </w:rPr>
      </w:pPr>
    </w:p>
    <w:p w:rsidR="00E45175" w:rsidRPr="00E45175" w:rsidRDefault="00E45175" w:rsidP="00E45175">
      <w:pPr>
        <w:widowControl/>
        <w:spacing w:line="360" w:lineRule="atLeast"/>
        <w:jc w:val="right"/>
        <w:rPr>
          <w:rFonts w:asciiTheme="minorEastAsia" w:hAnsiTheme="minorEastAsia" w:cs="宋体" w:hint="eastAsia"/>
          <w:color w:val="2E2E2E"/>
          <w:kern w:val="0"/>
          <w:szCs w:val="18"/>
        </w:rPr>
      </w:pPr>
      <w:r w:rsidRPr="00E45175">
        <w:rPr>
          <w:rFonts w:asciiTheme="minorEastAsia" w:hAnsiTheme="minorEastAsia" w:cs="宋体" w:hint="eastAsia"/>
          <w:color w:val="2E2E2E"/>
          <w:kern w:val="0"/>
          <w:szCs w:val="18"/>
        </w:rPr>
        <w:t xml:space="preserve">深圳证券交易所    </w:t>
      </w:r>
    </w:p>
    <w:p w:rsidR="00E45175" w:rsidRPr="00E45175" w:rsidRDefault="00E45175" w:rsidP="00E45175">
      <w:pPr>
        <w:widowControl/>
        <w:spacing w:line="360" w:lineRule="atLeast"/>
        <w:jc w:val="right"/>
        <w:rPr>
          <w:rFonts w:ascii="宋体" w:eastAsia="宋体" w:hAnsi="宋体" w:cs="宋体" w:hint="eastAsia"/>
          <w:color w:val="2E2E2E"/>
          <w:kern w:val="0"/>
          <w:sz w:val="32"/>
          <w:szCs w:val="24"/>
        </w:rPr>
      </w:pPr>
      <w:r w:rsidRPr="00E45175">
        <w:rPr>
          <w:rFonts w:asciiTheme="minorEastAsia" w:hAnsiTheme="minorEastAsia" w:cs="宋体" w:hint="eastAsia"/>
          <w:color w:val="2E2E2E"/>
          <w:kern w:val="0"/>
          <w:szCs w:val="18"/>
        </w:rPr>
        <w:t>2015年12月1日 </w:t>
      </w:r>
    </w:p>
    <w:p w:rsidR="003F711C" w:rsidRPr="00E45175" w:rsidRDefault="003F711C">
      <w:pPr>
        <w:rPr>
          <w:sz w:val="32"/>
        </w:rPr>
      </w:pPr>
    </w:p>
    <w:sectPr w:rsidR="003F711C" w:rsidRPr="00E45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44" w:rsidRDefault="00547E44" w:rsidP="00E45175">
      <w:r>
        <w:separator/>
      </w:r>
    </w:p>
  </w:endnote>
  <w:endnote w:type="continuationSeparator" w:id="0">
    <w:p w:rsidR="00547E44" w:rsidRDefault="00547E44" w:rsidP="00E4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44" w:rsidRDefault="00547E44" w:rsidP="00E45175">
      <w:r>
        <w:separator/>
      </w:r>
    </w:p>
  </w:footnote>
  <w:footnote w:type="continuationSeparator" w:id="0">
    <w:p w:rsidR="00547E44" w:rsidRDefault="00547E44" w:rsidP="00E45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0C"/>
    <w:rsid w:val="003F711C"/>
    <w:rsid w:val="00427B0C"/>
    <w:rsid w:val="00547E44"/>
    <w:rsid w:val="00591D58"/>
    <w:rsid w:val="00E4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1D58"/>
    <w:pPr>
      <w:widowControl/>
      <w:spacing w:before="150" w:after="150" w:line="360" w:lineRule="auto"/>
      <w:ind w:left="-225"/>
      <w:jc w:val="left"/>
      <w:outlineLvl w:val="0"/>
    </w:pPr>
    <w:rPr>
      <w:rFonts w:ascii="宋体" w:eastAsia="宋体" w:hAnsi="宋体" w:cs="宋体"/>
      <w:b/>
      <w:bCs/>
      <w:color w:val="25548A"/>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1D58"/>
    <w:rPr>
      <w:rFonts w:ascii="宋体" w:eastAsia="宋体" w:hAnsi="宋体" w:cs="宋体"/>
      <w:b/>
      <w:bCs/>
      <w:color w:val="25548A"/>
      <w:kern w:val="36"/>
      <w:sz w:val="23"/>
      <w:szCs w:val="23"/>
    </w:rPr>
  </w:style>
  <w:style w:type="paragraph" w:styleId="a3">
    <w:name w:val="Normal (Web)"/>
    <w:basedOn w:val="a"/>
    <w:uiPriority w:val="99"/>
    <w:semiHidden/>
    <w:unhideWhenUsed/>
    <w:rsid w:val="00591D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45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175"/>
    <w:rPr>
      <w:sz w:val="18"/>
      <w:szCs w:val="18"/>
    </w:rPr>
  </w:style>
  <w:style w:type="paragraph" w:styleId="a5">
    <w:name w:val="footer"/>
    <w:basedOn w:val="a"/>
    <w:link w:val="Char0"/>
    <w:uiPriority w:val="99"/>
    <w:unhideWhenUsed/>
    <w:rsid w:val="00E45175"/>
    <w:pPr>
      <w:tabs>
        <w:tab w:val="center" w:pos="4153"/>
        <w:tab w:val="right" w:pos="8306"/>
      </w:tabs>
      <w:snapToGrid w:val="0"/>
      <w:jc w:val="left"/>
    </w:pPr>
    <w:rPr>
      <w:sz w:val="18"/>
      <w:szCs w:val="18"/>
    </w:rPr>
  </w:style>
  <w:style w:type="character" w:customStyle="1" w:styleId="Char0">
    <w:name w:val="页脚 Char"/>
    <w:basedOn w:val="a0"/>
    <w:link w:val="a5"/>
    <w:uiPriority w:val="99"/>
    <w:rsid w:val="00E451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1D58"/>
    <w:pPr>
      <w:widowControl/>
      <w:spacing w:before="150" w:after="150" w:line="360" w:lineRule="auto"/>
      <w:ind w:left="-225"/>
      <w:jc w:val="left"/>
      <w:outlineLvl w:val="0"/>
    </w:pPr>
    <w:rPr>
      <w:rFonts w:ascii="宋体" w:eastAsia="宋体" w:hAnsi="宋体" w:cs="宋体"/>
      <w:b/>
      <w:bCs/>
      <w:color w:val="25548A"/>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1D58"/>
    <w:rPr>
      <w:rFonts w:ascii="宋体" w:eastAsia="宋体" w:hAnsi="宋体" w:cs="宋体"/>
      <w:b/>
      <w:bCs/>
      <w:color w:val="25548A"/>
      <w:kern w:val="36"/>
      <w:sz w:val="23"/>
      <w:szCs w:val="23"/>
    </w:rPr>
  </w:style>
  <w:style w:type="paragraph" w:styleId="a3">
    <w:name w:val="Normal (Web)"/>
    <w:basedOn w:val="a"/>
    <w:uiPriority w:val="99"/>
    <w:semiHidden/>
    <w:unhideWhenUsed/>
    <w:rsid w:val="00591D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45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175"/>
    <w:rPr>
      <w:sz w:val="18"/>
      <w:szCs w:val="18"/>
    </w:rPr>
  </w:style>
  <w:style w:type="paragraph" w:styleId="a5">
    <w:name w:val="footer"/>
    <w:basedOn w:val="a"/>
    <w:link w:val="Char0"/>
    <w:uiPriority w:val="99"/>
    <w:unhideWhenUsed/>
    <w:rsid w:val="00E45175"/>
    <w:pPr>
      <w:tabs>
        <w:tab w:val="center" w:pos="4153"/>
        <w:tab w:val="right" w:pos="8306"/>
      </w:tabs>
      <w:snapToGrid w:val="0"/>
      <w:jc w:val="left"/>
    </w:pPr>
    <w:rPr>
      <w:sz w:val="18"/>
      <w:szCs w:val="18"/>
    </w:rPr>
  </w:style>
  <w:style w:type="character" w:customStyle="1" w:styleId="Char0">
    <w:name w:val="页脚 Char"/>
    <w:basedOn w:val="a0"/>
    <w:link w:val="a5"/>
    <w:uiPriority w:val="99"/>
    <w:rsid w:val="00E451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0865">
      <w:bodyDiv w:val="1"/>
      <w:marLeft w:val="0"/>
      <w:marRight w:val="0"/>
      <w:marTop w:val="0"/>
      <w:marBottom w:val="0"/>
      <w:divBdr>
        <w:top w:val="none" w:sz="0" w:space="0" w:color="auto"/>
        <w:left w:val="none" w:sz="0" w:space="0" w:color="auto"/>
        <w:bottom w:val="none" w:sz="0" w:space="0" w:color="auto"/>
        <w:right w:val="none" w:sz="0" w:space="0" w:color="auto"/>
      </w:divBdr>
      <w:divsChild>
        <w:div w:id="598680182">
          <w:marLeft w:val="0"/>
          <w:marRight w:val="0"/>
          <w:marTop w:val="0"/>
          <w:marBottom w:val="0"/>
          <w:divBdr>
            <w:top w:val="none" w:sz="0" w:space="0" w:color="auto"/>
            <w:left w:val="none" w:sz="0" w:space="0" w:color="auto"/>
            <w:bottom w:val="none" w:sz="0" w:space="0" w:color="auto"/>
            <w:right w:val="none" w:sz="0" w:space="0" w:color="auto"/>
          </w:divBdr>
          <w:divsChild>
            <w:div w:id="358165031">
              <w:marLeft w:val="0"/>
              <w:marRight w:val="0"/>
              <w:marTop w:val="0"/>
              <w:marBottom w:val="0"/>
              <w:divBdr>
                <w:top w:val="none" w:sz="0" w:space="0" w:color="auto"/>
                <w:left w:val="none" w:sz="0" w:space="0" w:color="auto"/>
                <w:bottom w:val="none" w:sz="0" w:space="0" w:color="auto"/>
                <w:right w:val="none" w:sz="0" w:space="0" w:color="auto"/>
              </w:divBdr>
              <w:divsChild>
                <w:div w:id="1825975890">
                  <w:marLeft w:val="0"/>
                  <w:marRight w:val="0"/>
                  <w:marTop w:val="0"/>
                  <w:marBottom w:val="300"/>
                  <w:divBdr>
                    <w:top w:val="none" w:sz="0" w:space="0" w:color="auto"/>
                    <w:left w:val="none" w:sz="0" w:space="0" w:color="auto"/>
                    <w:bottom w:val="none" w:sz="0" w:space="0" w:color="auto"/>
                    <w:right w:val="none" w:sz="0" w:space="0" w:color="auto"/>
                  </w:divBdr>
                  <w:divsChild>
                    <w:div w:id="2019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00342">
      <w:bodyDiv w:val="1"/>
      <w:marLeft w:val="0"/>
      <w:marRight w:val="0"/>
      <w:marTop w:val="0"/>
      <w:marBottom w:val="0"/>
      <w:divBdr>
        <w:top w:val="none" w:sz="0" w:space="0" w:color="auto"/>
        <w:left w:val="none" w:sz="0" w:space="0" w:color="auto"/>
        <w:bottom w:val="none" w:sz="0" w:space="0" w:color="auto"/>
        <w:right w:val="none" w:sz="0" w:space="0" w:color="auto"/>
      </w:divBdr>
      <w:divsChild>
        <w:div w:id="269045627">
          <w:marLeft w:val="0"/>
          <w:marRight w:val="0"/>
          <w:marTop w:val="0"/>
          <w:marBottom w:val="0"/>
          <w:divBdr>
            <w:top w:val="none" w:sz="0" w:space="0" w:color="auto"/>
            <w:left w:val="none" w:sz="0" w:space="0" w:color="auto"/>
            <w:bottom w:val="none" w:sz="0" w:space="0" w:color="auto"/>
            <w:right w:val="none" w:sz="0" w:space="0" w:color="auto"/>
          </w:divBdr>
          <w:divsChild>
            <w:div w:id="652023236">
              <w:marLeft w:val="0"/>
              <w:marRight w:val="0"/>
              <w:marTop w:val="0"/>
              <w:marBottom w:val="0"/>
              <w:divBdr>
                <w:top w:val="none" w:sz="0" w:space="0" w:color="auto"/>
                <w:left w:val="none" w:sz="0" w:space="0" w:color="auto"/>
                <w:bottom w:val="none" w:sz="0" w:space="0" w:color="auto"/>
                <w:right w:val="none" w:sz="0" w:space="0" w:color="auto"/>
              </w:divBdr>
              <w:divsChild>
                <w:div w:id="67121990">
                  <w:marLeft w:val="0"/>
                  <w:marRight w:val="0"/>
                  <w:marTop w:val="0"/>
                  <w:marBottom w:val="0"/>
                  <w:divBdr>
                    <w:top w:val="none" w:sz="0" w:space="0" w:color="auto"/>
                    <w:left w:val="none" w:sz="0" w:space="0" w:color="auto"/>
                    <w:bottom w:val="none" w:sz="0" w:space="0" w:color="auto"/>
                    <w:right w:val="none" w:sz="0" w:space="0" w:color="auto"/>
                  </w:divBdr>
                  <w:divsChild>
                    <w:div w:id="1267033108">
                      <w:marLeft w:val="0"/>
                      <w:marRight w:val="0"/>
                      <w:marTop w:val="0"/>
                      <w:marBottom w:val="0"/>
                      <w:divBdr>
                        <w:top w:val="none" w:sz="0" w:space="0" w:color="auto"/>
                        <w:left w:val="none" w:sz="0" w:space="0" w:color="auto"/>
                        <w:bottom w:val="dashed" w:sz="6" w:space="0" w:color="C1DBE8"/>
                        <w:right w:val="none" w:sz="0" w:space="0" w:color="auto"/>
                      </w:divBdr>
                    </w:div>
                    <w:div w:id="1521778277">
                      <w:marLeft w:val="0"/>
                      <w:marRight w:val="0"/>
                      <w:marTop w:val="0"/>
                      <w:marBottom w:val="0"/>
                      <w:divBdr>
                        <w:top w:val="none" w:sz="0" w:space="0" w:color="auto"/>
                        <w:left w:val="none" w:sz="0" w:space="0" w:color="auto"/>
                        <w:bottom w:val="none" w:sz="0" w:space="0" w:color="auto"/>
                        <w:right w:val="none" w:sz="0" w:space="0" w:color="auto"/>
                      </w:divBdr>
                      <w:divsChild>
                        <w:div w:id="117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YDZQ</dc:creator>
  <cp:keywords/>
  <dc:description/>
  <cp:lastModifiedBy>YDZQ</cp:lastModifiedBy>
  <cp:revision>4</cp:revision>
  <dcterms:created xsi:type="dcterms:W3CDTF">2015-11-30T01:03:00Z</dcterms:created>
  <dcterms:modified xsi:type="dcterms:W3CDTF">2015-12-01T01:16:00Z</dcterms:modified>
</cp:coreProperties>
</file>