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3E" w:rsidRPr="00B5513E" w:rsidRDefault="006671B1" w:rsidP="00B5513E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</w:t>
      </w:r>
      <w:r>
        <w:rPr>
          <w:rFonts w:ascii="Arial" w:eastAsia="宋体" w:hAnsi="Arial" w:cs="Arial" w:hint="eastAsia"/>
          <w:b/>
          <w:bCs/>
          <w:color w:val="4E4E4E"/>
          <w:kern w:val="0"/>
          <w:sz w:val="32"/>
          <w:szCs w:val="24"/>
        </w:rPr>
        <w:t>恢复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北纬通信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  <w:r w:rsidR="00B5513E" w:rsidRPr="00B5513E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B5513E" w:rsidRPr="00B5513E" w:rsidRDefault="00B5513E" w:rsidP="00B5513E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B5513E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="006671B1">
        <w:rPr>
          <w:rFonts w:ascii="Arial" w:eastAsia="宋体" w:hAnsi="Arial" w:cs="Arial"/>
          <w:color w:val="777777"/>
          <w:kern w:val="0"/>
          <w:szCs w:val="18"/>
        </w:rPr>
        <w:t xml:space="preserve"> 2016-1-</w:t>
      </w:r>
      <w:r w:rsidR="006671B1">
        <w:rPr>
          <w:rFonts w:ascii="Arial" w:eastAsia="宋体" w:hAnsi="Arial" w:cs="Arial" w:hint="eastAsia"/>
          <w:color w:val="777777"/>
          <w:kern w:val="0"/>
          <w:szCs w:val="18"/>
        </w:rPr>
        <w:t>20</w:t>
      </w:r>
      <w:r w:rsidRPr="00B5513E">
        <w:rPr>
          <w:rFonts w:ascii="Arial" w:eastAsia="宋体" w:hAnsi="Arial" w:cs="Arial"/>
          <w:color w:val="777777"/>
          <w:kern w:val="0"/>
          <w:szCs w:val="18"/>
        </w:rPr>
        <w:t xml:space="preserve"> </w:t>
      </w:r>
    </w:p>
    <w:p w:rsidR="00B5513E" w:rsidRPr="00B5513E" w:rsidRDefault="00B5513E" w:rsidP="00B5513E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B5513E" w:rsidRPr="00B5513E" w:rsidRDefault="00B5513E" w:rsidP="00B5513E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根据各证券公司报送的融资融券业务数据，截至2016年1月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19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日收盘后，</w:t>
      </w:r>
      <w:r w:rsidRPr="00B5513E">
        <w:rPr>
          <w:rFonts w:asciiTheme="minorEastAsia" w:hAnsiTheme="minorEastAsia" w:cs="宋体" w:hint="eastAsia"/>
          <w:noProof/>
          <w:color w:val="2E2E2E"/>
          <w:kern w:val="0"/>
          <w:szCs w:val="18"/>
        </w:rPr>
        <w:t>北纬通信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（证券代码：</w:t>
      </w:r>
      <w:r w:rsidRPr="00B5513E">
        <w:rPr>
          <w:rFonts w:asciiTheme="minorEastAsia" w:hAnsiTheme="minorEastAsia" w:cs="宋体" w:hint="eastAsia"/>
          <w:noProof/>
          <w:color w:val="2E2E2E"/>
          <w:kern w:val="0"/>
          <w:szCs w:val="18"/>
        </w:rPr>
        <w:t>002148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）融资余额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低于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该股票上市可流通市值的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20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%。依照《深圳证券交易所融资融券交易实施细则（2015年修订）》的规定，本所自2016年1月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20日起恢复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该标的股票融资买入。</w:t>
      </w:r>
    </w:p>
    <w:p w:rsidR="00B5513E" w:rsidRPr="00B5513E" w:rsidRDefault="00B5513E" w:rsidP="00B5513E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</w:p>
    <w:p w:rsidR="00B5513E" w:rsidRPr="00B5513E" w:rsidRDefault="00B5513E" w:rsidP="00B5513E">
      <w:pPr>
        <w:widowControl/>
        <w:spacing w:line="360" w:lineRule="atLeast"/>
        <w:jc w:val="left"/>
        <w:rPr>
          <w:rFonts w:asciiTheme="minorEastAsia" w:hAnsiTheme="minorEastAsia" w:cs="宋体"/>
          <w:color w:val="2E2E2E"/>
          <w:kern w:val="0"/>
          <w:szCs w:val="18"/>
        </w:rPr>
      </w:pPr>
    </w:p>
    <w:p w:rsidR="00B5513E" w:rsidRPr="00B5513E" w:rsidRDefault="00B5513E" w:rsidP="00B5513E">
      <w:pPr>
        <w:widowControl/>
        <w:spacing w:line="360" w:lineRule="atLeast"/>
        <w:jc w:val="right"/>
        <w:rPr>
          <w:rFonts w:asciiTheme="minorEastAsia" w:hAnsiTheme="minorEastAsia" w:cs="宋体"/>
          <w:color w:val="2E2E2E"/>
          <w:kern w:val="0"/>
          <w:szCs w:val="18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B5513E" w:rsidRPr="00B5513E" w:rsidRDefault="00B5513E" w:rsidP="00B5513E">
      <w:pPr>
        <w:widowControl/>
        <w:spacing w:line="360" w:lineRule="atLeast"/>
        <w:jc w:val="right"/>
        <w:rPr>
          <w:rFonts w:ascii="宋体" w:eastAsia="宋体" w:hAnsi="宋体" w:cs="宋体"/>
          <w:color w:val="2E2E2E"/>
          <w:kern w:val="0"/>
          <w:sz w:val="32"/>
          <w:szCs w:val="24"/>
        </w:rPr>
      </w:pP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2016年1月</w:t>
      </w:r>
      <w:r w:rsidR="006671B1">
        <w:rPr>
          <w:rFonts w:asciiTheme="minorEastAsia" w:hAnsiTheme="minorEastAsia" w:cs="宋体" w:hint="eastAsia"/>
          <w:color w:val="2E2E2E"/>
          <w:kern w:val="0"/>
          <w:szCs w:val="18"/>
        </w:rPr>
        <w:t>20</w:t>
      </w:r>
      <w:r w:rsidRPr="00B5513E">
        <w:rPr>
          <w:rFonts w:asciiTheme="minorEastAsia" w:hAnsiTheme="minorEastAsia" w:cs="宋体" w:hint="eastAsia"/>
          <w:color w:val="2E2E2E"/>
          <w:kern w:val="0"/>
          <w:szCs w:val="18"/>
        </w:rPr>
        <w:t>日  </w:t>
      </w:r>
    </w:p>
    <w:p w:rsidR="00FE45BB" w:rsidRPr="00B5513E" w:rsidRDefault="00FE45BB">
      <w:pPr>
        <w:rPr>
          <w:sz w:val="24"/>
        </w:rPr>
      </w:pPr>
      <w:bookmarkStart w:id="0" w:name="_GoBack"/>
      <w:bookmarkEnd w:id="0"/>
    </w:p>
    <w:sectPr w:rsidR="00FE45BB" w:rsidRPr="00B5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5"/>
    <w:rsid w:val="00622F60"/>
    <w:rsid w:val="006671B1"/>
    <w:rsid w:val="009A1555"/>
    <w:rsid w:val="00B5513E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19385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5</cp:revision>
  <dcterms:created xsi:type="dcterms:W3CDTF">2016-01-08T01:15:00Z</dcterms:created>
  <dcterms:modified xsi:type="dcterms:W3CDTF">2016-01-21T01:08:00Z</dcterms:modified>
</cp:coreProperties>
</file>