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3E" w:rsidRPr="00B5513E" w:rsidRDefault="006671B1" w:rsidP="00B5513E">
      <w:pPr>
        <w:widowControl/>
        <w:spacing w:line="300" w:lineRule="atLeast"/>
        <w:jc w:val="center"/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</w:pPr>
      <w:r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关于</w:t>
      </w:r>
      <w:r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恢复</w:t>
      </w:r>
      <w:r w:rsidR="00B5513E" w:rsidRPr="00B5513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“</w:t>
      </w:r>
      <w:r w:rsidR="0089038F" w:rsidRPr="0089038F"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华映科技</w:t>
      </w:r>
      <w:r w:rsidR="00B5513E" w:rsidRPr="00B5513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”</w:t>
      </w:r>
      <w:r w:rsidR="00B5513E" w:rsidRPr="00B5513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融资买入的公告</w:t>
      </w:r>
    </w:p>
    <w:p w:rsidR="00B5513E" w:rsidRPr="00B5513E" w:rsidRDefault="00B5513E" w:rsidP="00B5513E">
      <w:pPr>
        <w:widowControl/>
        <w:spacing w:line="300" w:lineRule="atLeast"/>
        <w:jc w:val="center"/>
        <w:rPr>
          <w:rFonts w:ascii="Arial" w:eastAsia="宋体" w:hAnsi="Arial" w:cs="Arial"/>
          <w:color w:val="777777"/>
          <w:kern w:val="0"/>
          <w:szCs w:val="18"/>
        </w:rPr>
      </w:pPr>
      <w:r w:rsidRPr="00B5513E">
        <w:rPr>
          <w:rFonts w:ascii="Arial" w:eastAsia="宋体" w:hAnsi="Arial" w:cs="Arial"/>
          <w:color w:val="777777"/>
          <w:kern w:val="0"/>
          <w:szCs w:val="18"/>
        </w:rPr>
        <w:t>日期：</w:t>
      </w:r>
      <w:r w:rsidR="006671B1">
        <w:rPr>
          <w:rFonts w:ascii="Arial" w:eastAsia="宋体" w:hAnsi="Arial" w:cs="Arial"/>
          <w:color w:val="777777"/>
          <w:kern w:val="0"/>
          <w:szCs w:val="18"/>
        </w:rPr>
        <w:t xml:space="preserve"> 2016-</w:t>
      </w:r>
      <w:r w:rsidR="006D19F0">
        <w:rPr>
          <w:rFonts w:ascii="Arial" w:eastAsia="宋体" w:hAnsi="Arial" w:cs="Arial" w:hint="eastAsia"/>
          <w:color w:val="777777"/>
          <w:kern w:val="0"/>
          <w:szCs w:val="18"/>
        </w:rPr>
        <w:t>2</w:t>
      </w:r>
      <w:r w:rsidR="006671B1">
        <w:rPr>
          <w:rFonts w:ascii="Arial" w:eastAsia="宋体" w:hAnsi="Arial" w:cs="Arial"/>
          <w:color w:val="777777"/>
          <w:kern w:val="0"/>
          <w:szCs w:val="18"/>
        </w:rPr>
        <w:t>-</w:t>
      </w:r>
      <w:r w:rsidR="0089038F">
        <w:rPr>
          <w:rFonts w:ascii="Arial" w:eastAsia="宋体" w:hAnsi="Arial" w:cs="Arial" w:hint="eastAsia"/>
          <w:color w:val="777777"/>
          <w:kern w:val="0"/>
          <w:szCs w:val="18"/>
        </w:rPr>
        <w:t>24</w:t>
      </w:r>
    </w:p>
    <w:p w:rsidR="00B5513E" w:rsidRPr="00B5513E" w:rsidRDefault="00B5513E" w:rsidP="00B5513E">
      <w:pPr>
        <w:widowControl/>
        <w:spacing w:line="360" w:lineRule="atLeast"/>
        <w:jc w:val="left"/>
        <w:rPr>
          <w:rFonts w:asciiTheme="minorEastAsia" w:hAnsiTheme="minorEastAsia" w:cs="宋体"/>
          <w:color w:val="2E2E2E"/>
          <w:kern w:val="0"/>
          <w:szCs w:val="18"/>
        </w:rPr>
      </w:pPr>
    </w:p>
    <w:p w:rsidR="00B5513E" w:rsidRPr="00B5513E" w:rsidRDefault="00B5513E" w:rsidP="00B5513E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E2E2E"/>
          <w:kern w:val="0"/>
          <w:szCs w:val="18"/>
        </w:rPr>
      </w:pP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根据各证券公司报送的融资融券业务数据，截至2016年</w:t>
      </w:r>
      <w:r w:rsidR="006D19F0">
        <w:rPr>
          <w:rFonts w:asciiTheme="minorEastAsia" w:hAnsiTheme="minorEastAsia" w:cs="宋体" w:hint="eastAsia"/>
          <w:color w:val="2E2E2E"/>
          <w:kern w:val="0"/>
          <w:szCs w:val="18"/>
        </w:rPr>
        <w:t>2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月</w:t>
      </w:r>
      <w:r w:rsidR="0089038F">
        <w:rPr>
          <w:rFonts w:asciiTheme="minorEastAsia" w:hAnsiTheme="minorEastAsia" w:cs="宋体" w:hint="eastAsia"/>
          <w:color w:val="2E2E2E"/>
          <w:kern w:val="0"/>
          <w:szCs w:val="18"/>
        </w:rPr>
        <w:t>23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日收盘后，</w:t>
      </w:r>
      <w:r w:rsidR="0089038F" w:rsidRPr="0089038F">
        <w:rPr>
          <w:rFonts w:asciiTheme="minorEastAsia" w:hAnsiTheme="minorEastAsia" w:cs="宋体" w:hint="eastAsia"/>
          <w:noProof/>
          <w:color w:val="2E2E2E"/>
          <w:kern w:val="0"/>
          <w:szCs w:val="18"/>
        </w:rPr>
        <w:t>华映科技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（证券代码：</w:t>
      </w:r>
      <w:r w:rsidR="0089038F">
        <w:rPr>
          <w:rFonts w:asciiTheme="minorEastAsia" w:hAnsiTheme="minorEastAsia" w:cs="宋体" w:hint="eastAsia"/>
          <w:noProof/>
          <w:color w:val="2E2E2E"/>
          <w:kern w:val="0"/>
          <w:szCs w:val="18"/>
        </w:rPr>
        <w:t>000536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）融资余额</w:t>
      </w:r>
      <w:r w:rsidR="006671B1">
        <w:rPr>
          <w:rFonts w:asciiTheme="minorEastAsia" w:hAnsiTheme="minorEastAsia" w:cs="宋体" w:hint="eastAsia"/>
          <w:color w:val="2E2E2E"/>
          <w:kern w:val="0"/>
          <w:szCs w:val="18"/>
        </w:rPr>
        <w:t>低于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该股票上市可流通市值的</w:t>
      </w:r>
      <w:r w:rsidR="006671B1">
        <w:rPr>
          <w:rFonts w:asciiTheme="minorEastAsia" w:hAnsiTheme="minorEastAsia" w:cs="宋体" w:hint="eastAsia"/>
          <w:color w:val="2E2E2E"/>
          <w:kern w:val="0"/>
          <w:szCs w:val="18"/>
        </w:rPr>
        <w:t>20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%。依照《深圳证券交易所融资融券交易实施细则（2015年修订）》的规定，本所自2016年</w:t>
      </w:r>
      <w:r w:rsidR="006D19F0">
        <w:rPr>
          <w:rFonts w:asciiTheme="minorEastAsia" w:hAnsiTheme="minorEastAsia" w:cs="宋体" w:hint="eastAsia"/>
          <w:color w:val="2E2E2E"/>
          <w:kern w:val="0"/>
          <w:szCs w:val="18"/>
        </w:rPr>
        <w:t>2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月</w:t>
      </w:r>
      <w:r w:rsidR="0089038F">
        <w:rPr>
          <w:rFonts w:asciiTheme="minorEastAsia" w:hAnsiTheme="minorEastAsia" w:cs="宋体" w:hint="eastAsia"/>
          <w:color w:val="2E2E2E"/>
          <w:kern w:val="0"/>
          <w:szCs w:val="18"/>
        </w:rPr>
        <w:t>24</w:t>
      </w:r>
      <w:r w:rsidR="006671B1">
        <w:rPr>
          <w:rFonts w:asciiTheme="minorEastAsia" w:hAnsiTheme="minorEastAsia" w:cs="宋体" w:hint="eastAsia"/>
          <w:color w:val="2E2E2E"/>
          <w:kern w:val="0"/>
          <w:szCs w:val="18"/>
        </w:rPr>
        <w:t>日起恢复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该标的股票融资买入。</w:t>
      </w:r>
    </w:p>
    <w:p w:rsidR="00B5513E" w:rsidRPr="00B5513E" w:rsidRDefault="00B5513E" w:rsidP="00B5513E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E2E2E"/>
          <w:kern w:val="0"/>
          <w:szCs w:val="18"/>
        </w:rPr>
      </w:pP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特此公告</w:t>
      </w:r>
    </w:p>
    <w:p w:rsidR="00B5513E" w:rsidRPr="00B5513E" w:rsidRDefault="00B5513E" w:rsidP="00B5513E">
      <w:pPr>
        <w:widowControl/>
        <w:spacing w:line="360" w:lineRule="atLeast"/>
        <w:jc w:val="left"/>
        <w:rPr>
          <w:rFonts w:asciiTheme="minorEastAsia" w:hAnsiTheme="minorEastAsia" w:cs="宋体"/>
          <w:color w:val="2E2E2E"/>
          <w:kern w:val="0"/>
          <w:szCs w:val="18"/>
        </w:rPr>
      </w:pPr>
    </w:p>
    <w:p w:rsidR="00B5513E" w:rsidRPr="00B5513E" w:rsidRDefault="00B5513E" w:rsidP="00B5513E">
      <w:pPr>
        <w:widowControl/>
        <w:spacing w:line="360" w:lineRule="atLeast"/>
        <w:jc w:val="right"/>
        <w:rPr>
          <w:rFonts w:asciiTheme="minorEastAsia" w:hAnsiTheme="minorEastAsia" w:cs="宋体"/>
          <w:color w:val="2E2E2E"/>
          <w:kern w:val="0"/>
          <w:szCs w:val="18"/>
        </w:rPr>
      </w:pP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 xml:space="preserve">深圳证券交易所    </w:t>
      </w:r>
    </w:p>
    <w:p w:rsidR="00B5513E" w:rsidRPr="00B5513E" w:rsidRDefault="00B5513E" w:rsidP="00B5513E">
      <w:pPr>
        <w:widowControl/>
        <w:spacing w:line="360" w:lineRule="atLeast"/>
        <w:jc w:val="right"/>
        <w:rPr>
          <w:rFonts w:ascii="宋体" w:eastAsia="宋体" w:hAnsi="宋体" w:cs="宋体"/>
          <w:color w:val="2E2E2E"/>
          <w:kern w:val="0"/>
          <w:sz w:val="32"/>
          <w:szCs w:val="24"/>
        </w:rPr>
      </w:pP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2016年</w:t>
      </w:r>
      <w:r w:rsidR="006D19F0">
        <w:rPr>
          <w:rFonts w:asciiTheme="minorEastAsia" w:hAnsiTheme="minorEastAsia" w:cs="宋体" w:hint="eastAsia"/>
          <w:color w:val="2E2E2E"/>
          <w:kern w:val="0"/>
          <w:szCs w:val="18"/>
        </w:rPr>
        <w:t>2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月</w:t>
      </w:r>
      <w:r w:rsidR="0089038F">
        <w:rPr>
          <w:rFonts w:asciiTheme="minorEastAsia" w:hAnsiTheme="minorEastAsia" w:cs="宋体" w:hint="eastAsia"/>
          <w:color w:val="2E2E2E"/>
          <w:kern w:val="0"/>
          <w:szCs w:val="18"/>
        </w:rPr>
        <w:t>24</w:t>
      </w:r>
      <w:bookmarkStart w:id="0" w:name="_GoBack"/>
      <w:bookmarkEnd w:id="0"/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日  </w:t>
      </w:r>
    </w:p>
    <w:p w:rsidR="00FE45BB" w:rsidRPr="00B5513E" w:rsidRDefault="00FE45BB">
      <w:pPr>
        <w:rPr>
          <w:sz w:val="24"/>
        </w:rPr>
      </w:pPr>
    </w:p>
    <w:sectPr w:rsidR="00FE45BB" w:rsidRPr="00B5513E" w:rsidSect="00CA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A1" w:rsidRDefault="008465A1" w:rsidP="006D19F0">
      <w:r>
        <w:separator/>
      </w:r>
    </w:p>
  </w:endnote>
  <w:endnote w:type="continuationSeparator" w:id="0">
    <w:p w:rsidR="008465A1" w:rsidRDefault="008465A1" w:rsidP="006D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A1" w:rsidRDefault="008465A1" w:rsidP="006D19F0">
      <w:r>
        <w:separator/>
      </w:r>
    </w:p>
  </w:footnote>
  <w:footnote w:type="continuationSeparator" w:id="0">
    <w:p w:rsidR="008465A1" w:rsidRDefault="008465A1" w:rsidP="006D1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555"/>
    <w:rsid w:val="00622F60"/>
    <w:rsid w:val="006671B1"/>
    <w:rsid w:val="006D19F0"/>
    <w:rsid w:val="008465A1"/>
    <w:rsid w:val="0089038F"/>
    <w:rsid w:val="009A1555"/>
    <w:rsid w:val="00B5513E"/>
    <w:rsid w:val="00BE0996"/>
    <w:rsid w:val="00CA14F7"/>
    <w:rsid w:val="00FE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9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9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1DBE8"/>
                        <w:right w:val="none" w:sz="0" w:space="0" w:color="auto"/>
                      </w:divBdr>
                    </w:div>
                    <w:div w:id="19385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8</cp:revision>
  <dcterms:created xsi:type="dcterms:W3CDTF">2016-01-08T01:15:00Z</dcterms:created>
  <dcterms:modified xsi:type="dcterms:W3CDTF">2016-02-24T01:07:00Z</dcterms:modified>
</cp:coreProperties>
</file>