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8D" w:rsidRPr="00E66D8D" w:rsidRDefault="00E66D8D" w:rsidP="00E66D8D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 w:rsidRPr="00E66D8D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关于恢复</w:t>
      </w:r>
      <w:r w:rsidR="004B1FA2" w:rsidRPr="004B1FA2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乐凯胶片</w:t>
      </w:r>
      <w:r w:rsidRPr="00E66D8D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（600</w:t>
      </w:r>
      <w:r w:rsidR="004B1FA2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135</w:t>
      </w:r>
      <w:r w:rsidRPr="00E66D8D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）融资买入的公告</w:t>
      </w:r>
    </w:p>
    <w:p w:rsidR="00E66D8D" w:rsidRPr="00E66D8D" w:rsidRDefault="00E66D8D" w:rsidP="00E66D8D">
      <w:pPr>
        <w:widowControl/>
        <w:jc w:val="center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201</w:t>
      </w:r>
      <w:r w:rsidR="004B1FA2">
        <w:rPr>
          <w:rFonts w:ascii="宋体" w:eastAsia="宋体" w:hAnsi="宋体" w:cs="宋体" w:hint="eastAsia"/>
          <w:color w:val="333333"/>
          <w:kern w:val="0"/>
          <w:szCs w:val="18"/>
        </w:rPr>
        <w:t>6-03-18</w:t>
      </w:r>
    </w:p>
    <w:p w:rsidR="00E66D8D" w:rsidRPr="00E66D8D" w:rsidRDefault="00E66D8D" w:rsidP="00E66D8D">
      <w:pPr>
        <w:widowControl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上证公告（监察）〔201</w:t>
      </w:r>
      <w:r w:rsidR="004B1FA2">
        <w:rPr>
          <w:rFonts w:ascii="宋体" w:eastAsia="宋体" w:hAnsi="宋体" w:cs="宋体" w:hint="eastAsia"/>
          <w:color w:val="333333"/>
          <w:kern w:val="0"/>
          <w:szCs w:val="18"/>
        </w:rPr>
        <w:t>6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〕</w:t>
      </w:r>
      <w:r w:rsidR="004B1FA2">
        <w:rPr>
          <w:rFonts w:ascii="宋体" w:eastAsia="宋体" w:hAnsi="宋体" w:cs="宋体" w:hint="eastAsia"/>
          <w:color w:val="333333"/>
          <w:kern w:val="0"/>
          <w:szCs w:val="18"/>
        </w:rPr>
        <w:t>31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号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根据201</w:t>
      </w:r>
      <w:r w:rsidR="004B1FA2">
        <w:rPr>
          <w:rFonts w:ascii="宋体" w:eastAsia="宋体" w:hAnsi="宋体" w:cs="宋体" w:hint="eastAsia"/>
          <w:color w:val="333333"/>
          <w:kern w:val="0"/>
          <w:szCs w:val="18"/>
        </w:rPr>
        <w:t>6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 w:rsidR="004B1FA2">
        <w:rPr>
          <w:rFonts w:ascii="宋体" w:eastAsia="宋体" w:hAnsi="宋体" w:cs="宋体" w:hint="eastAsia"/>
          <w:color w:val="333333"/>
          <w:kern w:val="0"/>
          <w:szCs w:val="18"/>
        </w:rPr>
        <w:t>3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4B1FA2">
        <w:rPr>
          <w:rFonts w:ascii="宋体" w:eastAsia="宋体" w:hAnsi="宋体" w:cs="宋体" w:hint="eastAsia"/>
          <w:color w:val="333333"/>
          <w:kern w:val="0"/>
          <w:szCs w:val="18"/>
        </w:rPr>
        <w:t>18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日各证券公司上报和信用</w:t>
      </w:r>
      <w:proofErr w:type="gramStart"/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持有数据，我所发现</w:t>
      </w:r>
      <w:r w:rsidR="004B1FA2" w:rsidRPr="004B1FA2">
        <w:rPr>
          <w:rFonts w:ascii="宋体" w:eastAsia="宋体" w:hAnsi="宋体" w:cs="宋体" w:hint="eastAsia"/>
          <w:color w:val="333333"/>
          <w:kern w:val="0"/>
          <w:szCs w:val="18"/>
        </w:rPr>
        <w:t>乐凯胶片（600135）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融资监控指标低于20％。依照《上海证券交易所融资融券业务实施细则》第六章第四十九条的相关规定，我所将从</w:t>
      </w:r>
      <w:r w:rsidR="004B1FA2" w:rsidRPr="00E66D8D">
        <w:rPr>
          <w:rFonts w:ascii="宋体" w:eastAsia="宋体" w:hAnsi="宋体" w:cs="宋体" w:hint="eastAsia"/>
          <w:color w:val="333333"/>
          <w:kern w:val="0"/>
          <w:szCs w:val="18"/>
        </w:rPr>
        <w:t>201</w:t>
      </w:r>
      <w:r w:rsidR="004B1FA2">
        <w:rPr>
          <w:rFonts w:ascii="宋体" w:eastAsia="宋体" w:hAnsi="宋体" w:cs="宋体" w:hint="eastAsia"/>
          <w:color w:val="333333"/>
          <w:kern w:val="0"/>
          <w:szCs w:val="18"/>
        </w:rPr>
        <w:t>6</w:t>
      </w:r>
      <w:r w:rsidR="004B1FA2" w:rsidRPr="00E66D8D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 w:rsidR="004B1FA2">
        <w:rPr>
          <w:rFonts w:ascii="宋体" w:eastAsia="宋体" w:hAnsi="宋体" w:cs="宋体" w:hint="eastAsia"/>
          <w:color w:val="333333"/>
          <w:kern w:val="0"/>
          <w:szCs w:val="18"/>
        </w:rPr>
        <w:t>3</w:t>
      </w:r>
      <w:r w:rsidR="004B1FA2" w:rsidRPr="00E66D8D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4B1FA2">
        <w:rPr>
          <w:rFonts w:ascii="宋体" w:eastAsia="宋体" w:hAnsi="宋体" w:cs="宋体" w:hint="eastAsia"/>
          <w:color w:val="333333"/>
          <w:kern w:val="0"/>
          <w:szCs w:val="18"/>
        </w:rPr>
        <w:t>21</w:t>
      </w:r>
      <w:r w:rsidR="004B1FA2" w:rsidRPr="00E66D8D">
        <w:rPr>
          <w:rFonts w:ascii="宋体" w:eastAsia="宋体" w:hAnsi="宋体" w:cs="宋体" w:hint="eastAsia"/>
          <w:color w:val="333333"/>
          <w:kern w:val="0"/>
          <w:szCs w:val="18"/>
        </w:rPr>
        <w:t>日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起恢复该标的证券的融资买入。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  <w:bookmarkStart w:id="0" w:name="_GoBack"/>
      <w:bookmarkEnd w:id="0"/>
    </w:p>
    <w:p w:rsidR="00E66D8D" w:rsidRPr="00E66D8D" w:rsidRDefault="00E66D8D" w:rsidP="00E66D8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BA1ED1" w:rsidRPr="00E66D8D" w:rsidRDefault="004B1FA2" w:rsidP="004B1FA2">
      <w:pPr>
        <w:ind w:firstLineChars="50" w:firstLine="105"/>
        <w:jc w:val="right"/>
        <w:rPr>
          <w:sz w:val="24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201</w:t>
      </w:r>
      <w:r>
        <w:rPr>
          <w:rFonts w:ascii="宋体" w:eastAsia="宋体" w:hAnsi="宋体" w:cs="宋体" w:hint="eastAsia"/>
          <w:color w:val="333333"/>
          <w:kern w:val="0"/>
          <w:szCs w:val="18"/>
        </w:rPr>
        <w:t>6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>
        <w:rPr>
          <w:rFonts w:ascii="宋体" w:eastAsia="宋体" w:hAnsi="宋体" w:cs="宋体" w:hint="eastAsia"/>
          <w:color w:val="333333"/>
          <w:kern w:val="0"/>
          <w:szCs w:val="18"/>
        </w:rPr>
        <w:t>3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>
        <w:rPr>
          <w:rFonts w:ascii="宋体" w:eastAsia="宋体" w:hAnsi="宋体" w:cs="宋体" w:hint="eastAsia"/>
          <w:color w:val="333333"/>
          <w:kern w:val="0"/>
          <w:szCs w:val="18"/>
        </w:rPr>
        <w:t>21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日</w:t>
      </w:r>
    </w:p>
    <w:sectPr w:rsidR="00BA1ED1" w:rsidRPr="00E66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60"/>
    <w:rsid w:val="004B1FA2"/>
    <w:rsid w:val="00607160"/>
    <w:rsid w:val="00BA1ED1"/>
    <w:rsid w:val="00E6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6D8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D8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66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6D8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D8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66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6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ye</cp:lastModifiedBy>
  <cp:revision>5</cp:revision>
  <dcterms:created xsi:type="dcterms:W3CDTF">2015-09-15T01:03:00Z</dcterms:created>
  <dcterms:modified xsi:type="dcterms:W3CDTF">2016-03-21T01:18:00Z</dcterms:modified>
</cp:coreProperties>
</file>