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B" w:rsidRPr="000C765B" w:rsidRDefault="000C765B" w:rsidP="000C765B">
      <w:pPr>
        <w:pStyle w:val="1"/>
        <w:spacing w:before="0" w:line="450" w:lineRule="atLeast"/>
        <w:ind w:firstLine="30"/>
        <w:jc w:val="center"/>
        <w:rPr>
          <w:sz w:val="28"/>
        </w:rPr>
      </w:pPr>
      <w:r w:rsidRPr="000C765B">
        <w:rPr>
          <w:rFonts w:hint="eastAsia"/>
          <w:sz w:val="28"/>
        </w:rPr>
        <w:t>关于融资融券标的证券调整的公告</w:t>
      </w:r>
    </w:p>
    <w:p w:rsidR="000C765B" w:rsidRPr="000C765B" w:rsidRDefault="000C765B" w:rsidP="000C765B">
      <w:pPr>
        <w:jc w:val="center"/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201</w:t>
      </w:r>
      <w:r w:rsidR="00F77C8E">
        <w:rPr>
          <w:rFonts w:hint="eastAsia"/>
          <w:color w:val="333333"/>
          <w:szCs w:val="18"/>
        </w:rPr>
        <w:t>6</w:t>
      </w:r>
      <w:r w:rsidRPr="000C765B">
        <w:rPr>
          <w:rFonts w:hint="eastAsia"/>
          <w:color w:val="333333"/>
          <w:szCs w:val="18"/>
        </w:rPr>
        <w:t>-</w:t>
      </w:r>
      <w:r w:rsidR="00811537">
        <w:rPr>
          <w:rFonts w:hint="eastAsia"/>
          <w:color w:val="333333"/>
          <w:szCs w:val="18"/>
        </w:rPr>
        <w:t>4</w:t>
      </w:r>
      <w:r w:rsidRPr="000C765B">
        <w:rPr>
          <w:rFonts w:hint="eastAsia"/>
          <w:color w:val="333333"/>
          <w:szCs w:val="18"/>
        </w:rPr>
        <w:t>-</w:t>
      </w:r>
      <w:r w:rsidR="00811537">
        <w:rPr>
          <w:rFonts w:hint="eastAsia"/>
          <w:color w:val="333333"/>
          <w:szCs w:val="18"/>
        </w:rPr>
        <w:t>12</w:t>
      </w:r>
    </w:p>
    <w:p w:rsidR="000C765B" w:rsidRPr="000C765B" w:rsidRDefault="000C765B" w:rsidP="000C765B">
      <w:pPr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 </w:t>
      </w:r>
    </w:p>
    <w:p w:rsidR="000C765B" w:rsidRPr="000C765B" w:rsidRDefault="000C765B" w:rsidP="000C765B">
      <w:pPr>
        <w:pStyle w:val="a3"/>
        <w:jc w:val="center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>上证公告（交易）〔201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〕0</w:t>
      </w:r>
      <w:r w:rsidR="00F77C8E">
        <w:rPr>
          <w:rFonts w:hint="eastAsia"/>
          <w:color w:val="333333"/>
          <w:sz w:val="21"/>
          <w:szCs w:val="18"/>
        </w:rPr>
        <w:t>0</w:t>
      </w:r>
      <w:r w:rsidR="00811537">
        <w:rPr>
          <w:rFonts w:hint="eastAsia"/>
          <w:color w:val="333333"/>
          <w:sz w:val="21"/>
          <w:szCs w:val="18"/>
        </w:rPr>
        <w:t>4</w:t>
      </w:r>
      <w:r w:rsidRPr="000C765B">
        <w:rPr>
          <w:rFonts w:hint="eastAsia"/>
          <w:color w:val="333333"/>
          <w:sz w:val="21"/>
          <w:szCs w:val="18"/>
        </w:rPr>
        <w:t>号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年</w:t>
      </w:r>
      <w:r w:rsidR="00811537">
        <w:rPr>
          <w:rFonts w:hint="eastAsia"/>
          <w:color w:val="333333"/>
          <w:sz w:val="21"/>
          <w:szCs w:val="18"/>
        </w:rPr>
        <w:t>4</w:t>
      </w:r>
      <w:r w:rsidRPr="000C765B">
        <w:rPr>
          <w:rFonts w:hint="eastAsia"/>
          <w:color w:val="333333"/>
          <w:sz w:val="21"/>
          <w:szCs w:val="18"/>
        </w:rPr>
        <w:t>月</w:t>
      </w:r>
      <w:r w:rsidR="00811537">
        <w:rPr>
          <w:rFonts w:hint="eastAsia"/>
          <w:color w:val="333333"/>
          <w:sz w:val="21"/>
          <w:szCs w:val="18"/>
        </w:rPr>
        <w:t>12</w:t>
      </w:r>
      <w:r w:rsidRPr="000C765B">
        <w:rPr>
          <w:rFonts w:hint="eastAsia"/>
          <w:color w:val="333333"/>
          <w:sz w:val="21"/>
          <w:szCs w:val="18"/>
        </w:rPr>
        <w:t>日，</w:t>
      </w:r>
      <w:proofErr w:type="gramStart"/>
      <w:r w:rsidR="00811537" w:rsidRPr="00811537">
        <w:rPr>
          <w:rFonts w:hint="eastAsia"/>
          <w:color w:val="333333"/>
          <w:sz w:val="21"/>
          <w:szCs w:val="18"/>
        </w:rPr>
        <w:t>华菱星</w:t>
      </w:r>
      <w:proofErr w:type="gramEnd"/>
      <w:r w:rsidR="00811537" w:rsidRPr="00811537">
        <w:rPr>
          <w:rFonts w:hint="eastAsia"/>
          <w:color w:val="333333"/>
          <w:sz w:val="21"/>
          <w:szCs w:val="18"/>
        </w:rPr>
        <w:t>马</w:t>
      </w:r>
      <w:r w:rsidRPr="000C765B">
        <w:rPr>
          <w:rFonts w:hint="eastAsia"/>
          <w:color w:val="333333"/>
          <w:sz w:val="21"/>
          <w:szCs w:val="18"/>
        </w:rPr>
        <w:t>（证券代码：</w:t>
      </w:r>
      <w:r w:rsidR="00811537" w:rsidRPr="00811537">
        <w:rPr>
          <w:rFonts w:hint="eastAsia"/>
          <w:color w:val="333333"/>
          <w:sz w:val="21"/>
          <w:szCs w:val="18"/>
        </w:rPr>
        <w:t>600375</w:t>
      </w:r>
      <w:r w:rsidR="00D44F6A">
        <w:rPr>
          <w:rFonts w:hint="eastAsia"/>
          <w:color w:val="333333"/>
          <w:sz w:val="21"/>
          <w:szCs w:val="18"/>
        </w:rPr>
        <w:t>）被实施退</w:t>
      </w:r>
      <w:proofErr w:type="gramStart"/>
      <w:r w:rsidR="00D44F6A">
        <w:rPr>
          <w:rFonts w:hint="eastAsia"/>
          <w:color w:val="333333"/>
          <w:sz w:val="21"/>
          <w:szCs w:val="18"/>
        </w:rPr>
        <w:t>市</w:t>
      </w:r>
      <w:r w:rsidRPr="000C765B">
        <w:rPr>
          <w:rFonts w:hint="eastAsia"/>
          <w:color w:val="333333"/>
          <w:sz w:val="21"/>
          <w:szCs w:val="18"/>
        </w:rPr>
        <w:t>风险</w:t>
      </w:r>
      <w:proofErr w:type="gramEnd"/>
      <w:r w:rsidRPr="000C765B">
        <w:rPr>
          <w:rFonts w:hint="eastAsia"/>
          <w:color w:val="333333"/>
          <w:sz w:val="21"/>
          <w:szCs w:val="18"/>
        </w:rPr>
        <w:t>警示。根据《上海证券交易所融资融券交易实施细则》第三十一条规定，本所于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811537">
        <w:rPr>
          <w:rFonts w:hint="eastAsia"/>
          <w:color w:val="333333"/>
          <w:sz w:val="21"/>
          <w:szCs w:val="18"/>
        </w:rPr>
        <w:t>4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811537">
        <w:rPr>
          <w:rFonts w:hint="eastAsia"/>
          <w:color w:val="333333"/>
          <w:sz w:val="21"/>
          <w:szCs w:val="18"/>
        </w:rPr>
        <w:t>12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  <w:r w:rsidRPr="000C765B">
        <w:rPr>
          <w:rFonts w:hint="eastAsia"/>
          <w:color w:val="333333"/>
          <w:sz w:val="21"/>
          <w:szCs w:val="18"/>
        </w:rPr>
        <w:t>起将该证券调出融资融券标的证券名单。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特此公告。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  <w:bookmarkStart w:id="0" w:name="_GoBack"/>
      <w:bookmarkEnd w:id="0"/>
    </w:p>
    <w:p w:rsidR="000C765B" w:rsidRPr="000C765B" w:rsidRDefault="000C765B" w:rsidP="000C765B">
      <w:pPr>
        <w:pStyle w:val="a3"/>
        <w:jc w:val="right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上海证券交易所</w:t>
      </w:r>
    </w:p>
    <w:p w:rsidR="003F711C" w:rsidRPr="000C765B" w:rsidRDefault="000C765B" w:rsidP="00F77C8E">
      <w:pPr>
        <w:pStyle w:val="a3"/>
        <w:jc w:val="right"/>
        <w:rPr>
          <w:sz w:val="32"/>
        </w:rPr>
      </w:pPr>
      <w:r w:rsidRPr="000C765B">
        <w:rPr>
          <w:rFonts w:hint="eastAsia"/>
          <w:color w:val="333333"/>
          <w:sz w:val="21"/>
          <w:szCs w:val="18"/>
        </w:rPr>
        <w:t xml:space="preserve">　　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811537">
        <w:rPr>
          <w:rFonts w:hint="eastAsia"/>
          <w:color w:val="333333"/>
          <w:sz w:val="21"/>
          <w:szCs w:val="18"/>
        </w:rPr>
        <w:t>4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811537">
        <w:rPr>
          <w:rFonts w:hint="eastAsia"/>
          <w:color w:val="333333"/>
          <w:sz w:val="21"/>
          <w:szCs w:val="18"/>
        </w:rPr>
        <w:t>11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</w:p>
    <w:sectPr w:rsidR="003F711C" w:rsidRPr="000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765B"/>
    <w:rsid w:val="003F711C"/>
    <w:rsid w:val="00427B0C"/>
    <w:rsid w:val="00511DA9"/>
    <w:rsid w:val="00591D58"/>
    <w:rsid w:val="00811537"/>
    <w:rsid w:val="00D44F6A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12</cp:revision>
  <dcterms:created xsi:type="dcterms:W3CDTF">2015-11-30T01:03:00Z</dcterms:created>
  <dcterms:modified xsi:type="dcterms:W3CDTF">2016-04-12T01:03:00Z</dcterms:modified>
</cp:coreProperties>
</file>