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78" w:rsidRPr="004C5C78" w:rsidRDefault="004C5C78" w:rsidP="004C5C78">
      <w:pPr>
        <w:widowControl/>
        <w:wordWrap w:val="0"/>
        <w:spacing w:before="272" w:after="136"/>
        <w:jc w:val="center"/>
        <w:outlineLvl w:val="1"/>
        <w:rPr>
          <w:rFonts w:ascii="inherit" w:eastAsia="宋体" w:hAnsi="inherit" w:cs="宋体"/>
          <w:color w:val="333333"/>
          <w:kern w:val="0"/>
          <w:sz w:val="44"/>
          <w:szCs w:val="44"/>
        </w:rPr>
      </w:pPr>
      <w:r w:rsidRPr="004C5C78">
        <w:rPr>
          <w:rFonts w:ascii="inherit" w:eastAsia="宋体" w:hAnsi="inherit" w:cs="宋体"/>
          <w:color w:val="333333"/>
          <w:kern w:val="0"/>
          <w:sz w:val="44"/>
          <w:szCs w:val="44"/>
        </w:rPr>
        <w:t>关于融资融券标的证券</w:t>
      </w:r>
      <w:r w:rsidRPr="004C5C78">
        <w:rPr>
          <w:rFonts w:ascii="inherit" w:eastAsia="宋体" w:hAnsi="inherit" w:cs="宋体"/>
          <w:color w:val="333333"/>
          <w:kern w:val="0"/>
          <w:sz w:val="44"/>
          <w:szCs w:val="44"/>
        </w:rPr>
        <w:t>2019</w:t>
      </w:r>
      <w:r w:rsidRPr="004C5C78">
        <w:rPr>
          <w:rFonts w:ascii="inherit" w:eastAsia="宋体" w:hAnsi="inherit" w:cs="宋体"/>
          <w:color w:val="333333"/>
          <w:kern w:val="0"/>
          <w:sz w:val="44"/>
          <w:szCs w:val="44"/>
        </w:rPr>
        <w:t>年第三季度定期调整有关事项的通知</w:t>
      </w:r>
    </w:p>
    <w:p w:rsidR="004C5C78" w:rsidRPr="004C5C78" w:rsidRDefault="004C5C78" w:rsidP="004C5C78">
      <w:pPr>
        <w:widowControl/>
        <w:jc w:val="center"/>
        <w:rPr>
          <w:rFonts w:ascii="宋体" w:eastAsia="宋体" w:hAnsi="宋体" w:cs="宋体"/>
          <w:color w:val="999999"/>
          <w:kern w:val="0"/>
          <w:sz w:val="19"/>
          <w:szCs w:val="19"/>
        </w:rPr>
      </w:pPr>
      <w:r w:rsidRPr="004C5C78">
        <w:rPr>
          <w:rFonts w:ascii="宋体" w:eastAsia="宋体" w:hAnsi="宋体" w:cs="宋体" w:hint="eastAsia"/>
          <w:color w:val="999999"/>
          <w:kern w:val="0"/>
          <w:sz w:val="19"/>
          <w:szCs w:val="19"/>
        </w:rPr>
        <w:t>时间：2019-10-18</w:t>
      </w:r>
    </w:p>
    <w:p w:rsidR="004C5C78" w:rsidRPr="004C5C78" w:rsidRDefault="004C5C78" w:rsidP="004C5C78">
      <w:pPr>
        <w:widowControl/>
        <w:wordWrap w:val="0"/>
        <w:spacing w:line="380" w:lineRule="atLeast"/>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各会员单位：</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为促进融资融券业务发展，优化标的证券结构，根据《深圳证券交易所融资融券交易实施细则（2019年修订）》（以下简称《实施细则》）的相关规定及融资融券标的证券定期评估调整机制，现将2019年第三季度融资融券标的证券定期调整的有关事项通知如下：</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一、本次融资融券标的股票范围的调整以优先保留现有标的股票为基本原则，并对符合《实施细则》第3.2条等相关规定的本所上市A股股票，按照加权评价指标从大到小排序选取新增调入的标的股票，调整后本所标的股票数量为800只，具体名单见附件1。加权评价指标的计算方式为：</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加权评价指标=2×（一定期间内该股票平均流通市值/一定期间内深市A股平均流通市值）+（一定期间内该股票平均成交金额/一定期间内深市A股平均成交金额）</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二、本次融资融券标的交易型开放式基金范围的调整依据《实施细则》第3.3条规定，并综合考虑基金类型等因素进行，调整后本所融资融券标的交易型开放式基金的数量为19只，具体名单见附件2。</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三、各会员单位应当高度重视，认真做好本次融资融券标的证券范围调整的业务和技术系统准备，确保相关工作顺利开展。</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四、本通知自2019年10月21日起施行。</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特此通知</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 </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附件：1．</w:t>
      </w:r>
      <w:hyperlink r:id="rId6" w:tgtFrame="_blank" w:history="1">
        <w:r w:rsidRPr="004C5C78">
          <w:rPr>
            <w:rFonts w:ascii="宋体" w:eastAsia="宋体" w:hAnsi="宋体" w:cs="宋体" w:hint="eastAsia"/>
            <w:color w:val="337AB7"/>
            <w:kern w:val="0"/>
            <w:sz w:val="24"/>
            <w:szCs w:val="24"/>
          </w:rPr>
          <w:t>融资融券标的股票名单</w:t>
        </w:r>
      </w:hyperlink>
    </w:p>
    <w:p w:rsidR="004C5C78" w:rsidRPr="004C5C78" w:rsidRDefault="004C5C78" w:rsidP="004C5C78">
      <w:pPr>
        <w:widowControl/>
        <w:wordWrap w:val="0"/>
        <w:spacing w:line="380" w:lineRule="atLeast"/>
        <w:ind w:firstLine="120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2．</w:t>
      </w:r>
      <w:hyperlink r:id="rId7" w:tgtFrame="_blank" w:history="1">
        <w:r w:rsidRPr="004C5C78">
          <w:rPr>
            <w:rFonts w:ascii="宋体" w:eastAsia="宋体" w:hAnsi="宋体" w:cs="宋体" w:hint="eastAsia"/>
            <w:color w:val="337AB7"/>
            <w:kern w:val="0"/>
            <w:sz w:val="24"/>
            <w:szCs w:val="24"/>
          </w:rPr>
          <w:t>融资融券标的交易型开放式基金名单</w:t>
        </w:r>
      </w:hyperlink>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 </w:t>
      </w:r>
    </w:p>
    <w:p w:rsidR="004C5C78" w:rsidRPr="004C5C78" w:rsidRDefault="004C5C78" w:rsidP="004C5C78">
      <w:pPr>
        <w:widowControl/>
        <w:wordWrap w:val="0"/>
        <w:spacing w:line="380" w:lineRule="atLeast"/>
        <w:ind w:firstLine="480"/>
        <w:jc w:val="lef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 </w:t>
      </w:r>
    </w:p>
    <w:p w:rsidR="004C5C78" w:rsidRPr="004C5C78" w:rsidRDefault="004C5C78" w:rsidP="004C5C78">
      <w:pPr>
        <w:widowControl/>
        <w:wordWrap w:val="0"/>
        <w:spacing w:line="380" w:lineRule="atLeast"/>
        <w:ind w:firstLine="3024"/>
        <w:jc w:val="right"/>
        <w:rPr>
          <w:rFonts w:ascii="宋体" w:eastAsia="宋体" w:hAnsi="宋体" w:cs="宋体" w:hint="eastAsia"/>
          <w:color w:val="333333"/>
          <w:kern w:val="0"/>
          <w:sz w:val="19"/>
          <w:szCs w:val="19"/>
        </w:rPr>
      </w:pPr>
      <w:bookmarkStart w:id="0" w:name="BUYBACK_RATE"/>
      <w:bookmarkStart w:id="1" w:name="BOND_CODE2"/>
      <w:bookmarkEnd w:id="0"/>
      <w:bookmarkEnd w:id="1"/>
      <w:r>
        <w:rPr>
          <w:rFonts w:ascii="宋体" w:eastAsia="宋体" w:hAnsi="宋体" w:cs="宋体" w:hint="eastAsia"/>
          <w:color w:val="333333"/>
          <w:kern w:val="0"/>
          <w:sz w:val="24"/>
          <w:szCs w:val="24"/>
        </w:rPr>
        <w:t xml:space="preserve">     </w:t>
      </w:r>
      <w:r w:rsidRPr="004C5C78">
        <w:rPr>
          <w:rFonts w:ascii="宋体" w:eastAsia="宋体" w:hAnsi="宋体" w:cs="宋体" w:hint="eastAsia"/>
          <w:color w:val="333333"/>
          <w:kern w:val="0"/>
          <w:sz w:val="24"/>
          <w:szCs w:val="24"/>
        </w:rPr>
        <w:t>深圳证券交易所 </w:t>
      </w:r>
      <w:r>
        <w:rPr>
          <w:rFonts w:ascii="宋体" w:eastAsia="宋体" w:hAnsi="宋体" w:cs="宋体" w:hint="eastAsia"/>
          <w:color w:val="333333"/>
          <w:kern w:val="0"/>
          <w:sz w:val="24"/>
          <w:szCs w:val="24"/>
        </w:rPr>
        <w:t xml:space="preserve">   </w:t>
      </w:r>
    </w:p>
    <w:p w:rsidR="004C5C78" w:rsidRPr="004C5C78" w:rsidRDefault="004C5C78" w:rsidP="004C5C78">
      <w:pPr>
        <w:widowControl/>
        <w:wordWrap w:val="0"/>
        <w:spacing w:line="380" w:lineRule="atLeast"/>
        <w:ind w:firstLine="3024"/>
        <w:jc w:val="right"/>
        <w:rPr>
          <w:rFonts w:ascii="宋体" w:eastAsia="宋体" w:hAnsi="宋体" w:cs="宋体" w:hint="eastAsia"/>
          <w:color w:val="333333"/>
          <w:kern w:val="0"/>
          <w:sz w:val="19"/>
          <w:szCs w:val="19"/>
        </w:rPr>
      </w:pPr>
      <w:r w:rsidRPr="004C5C78">
        <w:rPr>
          <w:rFonts w:ascii="宋体" w:eastAsia="宋体" w:hAnsi="宋体" w:cs="宋体" w:hint="eastAsia"/>
          <w:color w:val="333333"/>
          <w:kern w:val="0"/>
          <w:sz w:val="24"/>
          <w:szCs w:val="24"/>
        </w:rPr>
        <w:t>2019年10月18日  </w:t>
      </w:r>
    </w:p>
    <w:p w:rsidR="00DB0191" w:rsidRPr="004C5C78" w:rsidRDefault="00DB0191" w:rsidP="004C5C78">
      <w:pPr>
        <w:jc w:val="right"/>
      </w:pPr>
    </w:p>
    <w:sectPr w:rsidR="00DB0191" w:rsidRPr="004C5C78" w:rsidSect="00DB0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772" w:rsidRDefault="00B01772" w:rsidP="004C5C78">
      <w:r>
        <w:separator/>
      </w:r>
    </w:p>
  </w:endnote>
  <w:endnote w:type="continuationSeparator" w:id="0">
    <w:p w:rsidR="00B01772" w:rsidRDefault="00B01772" w:rsidP="004C5C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772" w:rsidRDefault="00B01772" w:rsidP="004C5C78">
      <w:r>
        <w:separator/>
      </w:r>
    </w:p>
  </w:footnote>
  <w:footnote w:type="continuationSeparator" w:id="0">
    <w:p w:rsidR="00B01772" w:rsidRDefault="00B01772" w:rsidP="004C5C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5C78"/>
    <w:rsid w:val="004C5C78"/>
    <w:rsid w:val="00B01772"/>
    <w:rsid w:val="00DB0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191"/>
    <w:pPr>
      <w:widowControl w:val="0"/>
      <w:jc w:val="both"/>
    </w:pPr>
  </w:style>
  <w:style w:type="paragraph" w:styleId="2">
    <w:name w:val="heading 2"/>
    <w:basedOn w:val="a"/>
    <w:link w:val="2Char"/>
    <w:uiPriority w:val="9"/>
    <w:qFormat/>
    <w:rsid w:val="004C5C7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5C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5C78"/>
    <w:rPr>
      <w:sz w:val="18"/>
      <w:szCs w:val="18"/>
    </w:rPr>
  </w:style>
  <w:style w:type="paragraph" w:styleId="a4">
    <w:name w:val="footer"/>
    <w:basedOn w:val="a"/>
    <w:link w:val="Char0"/>
    <w:uiPriority w:val="99"/>
    <w:semiHidden/>
    <w:unhideWhenUsed/>
    <w:rsid w:val="004C5C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5C78"/>
    <w:rPr>
      <w:sz w:val="18"/>
      <w:szCs w:val="18"/>
    </w:rPr>
  </w:style>
  <w:style w:type="character" w:customStyle="1" w:styleId="2Char">
    <w:name w:val="标题 2 Char"/>
    <w:basedOn w:val="a0"/>
    <w:link w:val="2"/>
    <w:uiPriority w:val="9"/>
    <w:rsid w:val="004C5C78"/>
    <w:rPr>
      <w:rFonts w:ascii="宋体" w:eastAsia="宋体" w:hAnsi="宋体" w:cs="宋体"/>
      <w:b/>
      <w:bCs/>
      <w:kern w:val="0"/>
      <w:sz w:val="36"/>
      <w:szCs w:val="36"/>
    </w:rPr>
  </w:style>
  <w:style w:type="paragraph" w:styleId="a5">
    <w:name w:val="Plain Text"/>
    <w:basedOn w:val="a"/>
    <w:link w:val="Char1"/>
    <w:uiPriority w:val="99"/>
    <w:semiHidden/>
    <w:unhideWhenUsed/>
    <w:rsid w:val="004C5C78"/>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4C5C78"/>
    <w:rPr>
      <w:rFonts w:ascii="宋体" w:eastAsia="宋体" w:hAnsi="宋体" w:cs="宋体"/>
      <w:kern w:val="0"/>
      <w:sz w:val="24"/>
      <w:szCs w:val="24"/>
    </w:rPr>
  </w:style>
  <w:style w:type="character" w:styleId="a6">
    <w:name w:val="Hyperlink"/>
    <w:basedOn w:val="a0"/>
    <w:uiPriority w:val="99"/>
    <w:semiHidden/>
    <w:unhideWhenUsed/>
    <w:rsid w:val="004C5C78"/>
    <w:rPr>
      <w:color w:val="0000FF"/>
      <w:u w:val="single"/>
    </w:rPr>
  </w:style>
</w:styles>
</file>

<file path=word/webSettings.xml><?xml version="1.0" encoding="utf-8"?>
<w:webSettings xmlns:r="http://schemas.openxmlformats.org/officeDocument/2006/relationships" xmlns:w="http://schemas.openxmlformats.org/wordprocessingml/2006/main">
  <w:divs>
    <w:div w:id="2112779696">
      <w:bodyDiv w:val="1"/>
      <w:marLeft w:val="0"/>
      <w:marRight w:val="0"/>
      <w:marTop w:val="0"/>
      <w:marBottom w:val="0"/>
      <w:divBdr>
        <w:top w:val="none" w:sz="0" w:space="0" w:color="auto"/>
        <w:left w:val="none" w:sz="0" w:space="0" w:color="auto"/>
        <w:bottom w:val="none" w:sz="0" w:space="0" w:color="auto"/>
        <w:right w:val="none" w:sz="0" w:space="0" w:color="auto"/>
      </w:divBdr>
      <w:divsChild>
        <w:div w:id="1248267191">
          <w:marLeft w:val="0"/>
          <w:marRight w:val="0"/>
          <w:marTop w:val="0"/>
          <w:marBottom w:val="0"/>
          <w:divBdr>
            <w:top w:val="none" w:sz="0" w:space="0" w:color="auto"/>
            <w:left w:val="none" w:sz="0" w:space="0" w:color="auto"/>
            <w:bottom w:val="none" w:sz="0" w:space="0" w:color="auto"/>
            <w:right w:val="none" w:sz="0" w:space="0" w:color="auto"/>
          </w:divBdr>
          <w:divsChild>
            <w:div w:id="330110793">
              <w:marLeft w:val="0"/>
              <w:marRight w:val="0"/>
              <w:marTop w:val="408"/>
              <w:marBottom w:val="0"/>
              <w:divBdr>
                <w:top w:val="none" w:sz="0" w:space="0" w:color="auto"/>
                <w:left w:val="none" w:sz="0" w:space="0" w:color="auto"/>
                <w:bottom w:val="none" w:sz="0" w:space="0" w:color="auto"/>
                <w:right w:val="none" w:sz="0" w:space="0" w:color="auto"/>
              </w:divBdr>
            </w:div>
          </w:divsChild>
        </w:div>
        <w:div w:id="99490918">
          <w:marLeft w:val="0"/>
          <w:marRight w:val="0"/>
          <w:marTop w:val="0"/>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static.szse.cn/www/disclosure/margin/business/W02019101858637008551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static.szse.cn/www/disclosure/margin/business/W02019101858637007618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723</Characters>
  <Application>Microsoft Office Word</Application>
  <DocSecurity>0</DocSecurity>
  <Lines>6</Lines>
  <Paragraphs>1</Paragraphs>
  <ScaleCrop>false</ScaleCrop>
  <Company>Hewlett-Packard Company</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3</cp:revision>
  <dcterms:created xsi:type="dcterms:W3CDTF">2019-10-21T01:12:00Z</dcterms:created>
  <dcterms:modified xsi:type="dcterms:W3CDTF">2019-10-21T01:21:00Z</dcterms:modified>
</cp:coreProperties>
</file>