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64" w:rsidRPr="00765764" w:rsidRDefault="00765764" w:rsidP="00765764">
      <w:pPr>
        <w:widowControl/>
        <w:shd w:val="clear" w:color="auto" w:fill="FFFFFF"/>
        <w:spacing w:line="679" w:lineRule="atLeast"/>
        <w:jc w:val="center"/>
        <w:outlineLvl w:val="1"/>
        <w:rPr>
          <w:rFonts w:ascii="微软雅黑" w:eastAsia="微软雅黑" w:hAnsi="微软雅黑" w:cs="宋体"/>
          <w:color w:val="050505"/>
          <w:kern w:val="0"/>
          <w:sz w:val="38"/>
          <w:szCs w:val="38"/>
        </w:rPr>
      </w:pPr>
      <w:r w:rsidRPr="00765764">
        <w:rPr>
          <w:rFonts w:ascii="微软雅黑" w:eastAsia="微软雅黑" w:hAnsi="微软雅黑" w:cs="宋体" w:hint="eastAsia"/>
          <w:color w:val="050505"/>
          <w:kern w:val="0"/>
          <w:sz w:val="38"/>
          <w:szCs w:val="38"/>
        </w:rPr>
        <w:t>关于融资融券标的证券调整的公告</w:t>
      </w:r>
    </w:p>
    <w:p w:rsidR="00765764" w:rsidRPr="00765764" w:rsidRDefault="00E17D2E" w:rsidP="00765764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22"/>
        </w:rPr>
      </w:pPr>
      <w:r>
        <w:rPr>
          <w:rFonts w:ascii="微软雅黑" w:eastAsia="微软雅黑" w:hAnsi="微软雅黑" w:cs="宋体" w:hint="eastAsia"/>
          <w:color w:val="8D8D8D"/>
          <w:kern w:val="0"/>
          <w:sz w:val="22"/>
        </w:rPr>
        <w:t>2021-08-26</w:t>
      </w:r>
    </w:p>
    <w:p w:rsidR="00765764" w:rsidRPr="00765764" w:rsidRDefault="00EB249E" w:rsidP="00765764">
      <w:pPr>
        <w:widowControl/>
        <w:shd w:val="clear" w:color="auto" w:fill="FFFFFF"/>
        <w:spacing w:after="136" w:line="348" w:lineRule="atLeast"/>
        <w:jc w:val="center"/>
        <w:rPr>
          <w:rFonts w:ascii="微软雅黑" w:eastAsia="微软雅黑" w:hAnsi="微软雅黑" w:cs="宋体"/>
          <w:color w:val="4D4D4D"/>
          <w:kern w:val="0"/>
          <w:sz w:val="22"/>
        </w:rPr>
      </w:pPr>
      <w:r>
        <w:rPr>
          <w:rFonts w:ascii="微软雅黑" w:eastAsia="微软雅黑" w:hAnsi="微软雅黑" w:cs="宋体" w:hint="eastAsia"/>
          <w:color w:val="4D4D4D"/>
          <w:kern w:val="0"/>
          <w:sz w:val="22"/>
        </w:rPr>
        <w:t xml:space="preserve">　　上证公告（会员</w:t>
      </w:r>
      <w:r w:rsidR="00765764"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>）〔2021〕</w:t>
      </w:r>
      <w:r w:rsidR="00E17D2E">
        <w:rPr>
          <w:rFonts w:ascii="微软雅黑" w:eastAsia="微软雅黑" w:hAnsi="微软雅黑" w:cs="宋体" w:hint="eastAsia"/>
          <w:color w:val="4D4D4D"/>
          <w:kern w:val="0"/>
          <w:sz w:val="22"/>
        </w:rPr>
        <w:t>002</w:t>
      </w:r>
      <w:r w:rsidR="00765764"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>号</w:t>
      </w:r>
    </w:p>
    <w:p w:rsidR="00765764" w:rsidRPr="00765764" w:rsidRDefault="00765764" w:rsidP="00765764">
      <w:pPr>
        <w:widowControl/>
        <w:shd w:val="clear" w:color="auto" w:fill="FFFFFF"/>
        <w:spacing w:after="136" w:line="348" w:lineRule="atLeast"/>
        <w:jc w:val="left"/>
        <w:rPr>
          <w:rFonts w:ascii="微软雅黑" w:eastAsia="微软雅黑" w:hAnsi="微软雅黑" w:cs="宋体"/>
          <w:color w:val="4D4D4D"/>
          <w:kern w:val="0"/>
          <w:sz w:val="22"/>
        </w:rPr>
      </w:pP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 xml:space="preserve">　　</w:t>
      </w:r>
      <w:r w:rsidR="00E17D2E">
        <w:rPr>
          <w:rFonts w:ascii="微软雅黑" w:eastAsia="微软雅黑" w:hAnsi="微软雅黑" w:cs="宋体" w:hint="eastAsia"/>
          <w:color w:val="4D4D4D"/>
          <w:kern w:val="0"/>
          <w:sz w:val="22"/>
        </w:rPr>
        <w:t>因</w:t>
      </w:r>
      <w:r w:rsidR="00E17D2E" w:rsidRPr="00E17D2E">
        <w:rPr>
          <w:rFonts w:ascii="微软雅黑" w:eastAsia="微软雅黑" w:hAnsi="微软雅黑" w:cs="宋体" w:hint="eastAsia"/>
          <w:color w:val="4D4D4D"/>
          <w:kern w:val="0"/>
          <w:sz w:val="22"/>
        </w:rPr>
        <w:t>葛洲坝</w:t>
      </w:r>
      <w:r w:rsidR="00E17D2E">
        <w:rPr>
          <w:rFonts w:ascii="微软雅黑" w:eastAsia="微软雅黑" w:hAnsi="微软雅黑" w:cs="宋体" w:hint="eastAsia"/>
          <w:color w:val="4D4D4D"/>
          <w:kern w:val="0"/>
          <w:sz w:val="22"/>
        </w:rPr>
        <w:t>（证券代码：</w:t>
      </w:r>
      <w:r w:rsidR="00E17D2E" w:rsidRPr="00E17D2E">
        <w:rPr>
          <w:rFonts w:ascii="微软雅黑" w:eastAsia="微软雅黑" w:hAnsi="微软雅黑" w:cs="宋体" w:hint="eastAsia"/>
          <w:color w:val="4D4D4D"/>
          <w:kern w:val="0"/>
          <w:sz w:val="22"/>
        </w:rPr>
        <w:t>600068）</w:t>
      </w:r>
      <w:r w:rsidR="00E17D2E">
        <w:rPr>
          <w:rFonts w:ascii="微软雅黑" w:eastAsia="微软雅黑" w:hAnsi="微软雅黑" w:cs="宋体" w:hint="eastAsia"/>
          <w:color w:val="4D4D4D"/>
          <w:kern w:val="0"/>
          <w:sz w:val="22"/>
        </w:rPr>
        <w:t>已启动换股吸收合并工作，相关工作程序完成后葛洲坝将终止上市，根据《上海证券交易所融资融券交易实施细则》相关</w:t>
      </w: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>规定，本所于2021年</w:t>
      </w:r>
      <w:r w:rsidR="00EB249E">
        <w:rPr>
          <w:rFonts w:ascii="微软雅黑" w:eastAsia="微软雅黑" w:hAnsi="微软雅黑" w:cs="宋体" w:hint="eastAsia"/>
          <w:color w:val="4D4D4D"/>
          <w:kern w:val="0"/>
          <w:sz w:val="22"/>
        </w:rPr>
        <w:t>8</w:t>
      </w: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>月</w:t>
      </w:r>
      <w:r w:rsidR="00E17D2E">
        <w:rPr>
          <w:rFonts w:ascii="微软雅黑" w:eastAsia="微软雅黑" w:hAnsi="微软雅黑" w:cs="宋体" w:hint="eastAsia"/>
          <w:color w:val="4D4D4D"/>
          <w:kern w:val="0"/>
          <w:sz w:val="22"/>
        </w:rPr>
        <w:t>2</w:t>
      </w:r>
      <w:r w:rsidR="00840449">
        <w:rPr>
          <w:rFonts w:ascii="微软雅黑" w:eastAsia="微软雅黑" w:hAnsi="微软雅黑" w:cs="宋体" w:hint="eastAsia"/>
          <w:color w:val="4D4D4D"/>
          <w:kern w:val="0"/>
          <w:sz w:val="22"/>
        </w:rPr>
        <w:t>7</w:t>
      </w:r>
      <w:r w:rsidR="00E17D2E">
        <w:rPr>
          <w:rFonts w:ascii="微软雅黑" w:eastAsia="微软雅黑" w:hAnsi="微软雅黑" w:cs="宋体" w:hint="eastAsia"/>
          <w:color w:val="4D4D4D"/>
          <w:kern w:val="0"/>
          <w:sz w:val="22"/>
        </w:rPr>
        <w:t>日起将该</w:t>
      </w: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>证券调出融资融券标的证券名单。</w:t>
      </w:r>
    </w:p>
    <w:p w:rsidR="00765764" w:rsidRPr="00765764" w:rsidRDefault="00765764" w:rsidP="00765764">
      <w:pPr>
        <w:widowControl/>
        <w:shd w:val="clear" w:color="auto" w:fill="FFFFFF"/>
        <w:spacing w:after="136" w:line="348" w:lineRule="atLeast"/>
        <w:jc w:val="left"/>
        <w:rPr>
          <w:rFonts w:ascii="微软雅黑" w:eastAsia="微软雅黑" w:hAnsi="微软雅黑" w:cs="宋体"/>
          <w:color w:val="4D4D4D"/>
          <w:kern w:val="0"/>
          <w:sz w:val="22"/>
        </w:rPr>
      </w:pP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 xml:space="preserve">　　特此公告。</w:t>
      </w:r>
    </w:p>
    <w:p w:rsidR="00765764" w:rsidRPr="00765764" w:rsidRDefault="00765764" w:rsidP="00765764">
      <w:pPr>
        <w:widowControl/>
        <w:shd w:val="clear" w:color="auto" w:fill="FFFFFF"/>
        <w:spacing w:after="136" w:line="348" w:lineRule="atLeast"/>
        <w:jc w:val="right"/>
        <w:rPr>
          <w:rFonts w:ascii="微软雅黑" w:eastAsia="微软雅黑" w:hAnsi="微软雅黑" w:cs="宋体"/>
          <w:color w:val="4D4D4D"/>
          <w:kern w:val="0"/>
          <w:sz w:val="22"/>
        </w:rPr>
      </w:pP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 xml:space="preserve">　　上海证券交易所</w:t>
      </w:r>
    </w:p>
    <w:p w:rsidR="00765764" w:rsidRPr="00765764" w:rsidRDefault="00765764" w:rsidP="00765764">
      <w:pPr>
        <w:widowControl/>
        <w:shd w:val="clear" w:color="auto" w:fill="FFFFFF"/>
        <w:spacing w:after="136" w:line="348" w:lineRule="atLeast"/>
        <w:jc w:val="right"/>
        <w:rPr>
          <w:rFonts w:ascii="微软雅黑" w:eastAsia="微软雅黑" w:hAnsi="微软雅黑" w:cs="宋体"/>
          <w:color w:val="4D4D4D"/>
          <w:kern w:val="0"/>
          <w:sz w:val="22"/>
        </w:rPr>
      </w:pP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 xml:space="preserve">　　2021年</w:t>
      </w:r>
      <w:r w:rsidR="00EB249E">
        <w:rPr>
          <w:rFonts w:ascii="微软雅黑" w:eastAsia="微软雅黑" w:hAnsi="微软雅黑" w:cs="宋体" w:hint="eastAsia"/>
          <w:color w:val="4D4D4D"/>
          <w:kern w:val="0"/>
          <w:sz w:val="22"/>
        </w:rPr>
        <w:t>8</w:t>
      </w: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>月</w:t>
      </w:r>
      <w:r w:rsidR="00E17D2E">
        <w:rPr>
          <w:rFonts w:ascii="微软雅黑" w:eastAsia="微软雅黑" w:hAnsi="微软雅黑" w:cs="宋体" w:hint="eastAsia"/>
          <w:color w:val="4D4D4D"/>
          <w:kern w:val="0"/>
          <w:sz w:val="22"/>
        </w:rPr>
        <w:t>26</w:t>
      </w: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>日</w:t>
      </w:r>
    </w:p>
    <w:p w:rsidR="00070F0E" w:rsidRDefault="00070F0E">
      <w:bookmarkStart w:id="0" w:name="_GoBack"/>
      <w:bookmarkEnd w:id="0"/>
    </w:p>
    <w:sectPr w:rsidR="00070F0E" w:rsidSect="00070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3CB" w:rsidRDefault="003073CB" w:rsidP="00765764">
      <w:r>
        <w:separator/>
      </w:r>
    </w:p>
  </w:endnote>
  <w:endnote w:type="continuationSeparator" w:id="0">
    <w:p w:rsidR="003073CB" w:rsidRDefault="003073CB" w:rsidP="0076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3CB" w:rsidRDefault="003073CB" w:rsidP="00765764">
      <w:r>
        <w:separator/>
      </w:r>
    </w:p>
  </w:footnote>
  <w:footnote w:type="continuationSeparator" w:id="0">
    <w:p w:rsidR="003073CB" w:rsidRDefault="003073CB" w:rsidP="00765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5764"/>
    <w:rsid w:val="00070F0E"/>
    <w:rsid w:val="001A3012"/>
    <w:rsid w:val="002C4EFD"/>
    <w:rsid w:val="002F5298"/>
    <w:rsid w:val="003073CB"/>
    <w:rsid w:val="00765764"/>
    <w:rsid w:val="00840449"/>
    <w:rsid w:val="00E17D2E"/>
    <w:rsid w:val="00EB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0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6576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5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57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5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576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6576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jsoutputapphide">
    <w:name w:val="js_output_apphide"/>
    <w:basedOn w:val="a0"/>
    <w:rsid w:val="00765764"/>
  </w:style>
  <w:style w:type="paragraph" w:styleId="a5">
    <w:name w:val="Normal (Web)"/>
    <w:basedOn w:val="a"/>
    <w:uiPriority w:val="99"/>
    <w:semiHidden/>
    <w:unhideWhenUsed/>
    <w:rsid w:val="007657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2163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single" w:sz="6" w:space="14" w:color="E6E6E6"/>
            <w:right w:val="none" w:sz="0" w:space="0" w:color="auto"/>
          </w:divBdr>
        </w:div>
        <w:div w:id="4393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8</cp:revision>
  <dcterms:created xsi:type="dcterms:W3CDTF">2021-04-30T01:33:00Z</dcterms:created>
  <dcterms:modified xsi:type="dcterms:W3CDTF">2021-08-27T01:07:00Z</dcterms:modified>
</cp:coreProperties>
</file>